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60" w:type="dxa"/>
        <w:tblInd w:w="-72" w:type="dxa"/>
        <w:tblLook w:val="04A0"/>
      </w:tblPr>
      <w:tblGrid>
        <w:gridCol w:w="3740"/>
        <w:gridCol w:w="5320"/>
      </w:tblGrid>
      <w:tr w:rsidR="007F5359" w:rsidRPr="007F5359" w:rsidTr="007F5359">
        <w:trPr>
          <w:trHeight w:val="450"/>
        </w:trPr>
        <w:tc>
          <w:tcPr>
            <w:tcW w:w="9060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20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Информация по стандартам раскрытия информации органом тарифного регулирования</w:t>
            </w:r>
          </w:p>
        </w:tc>
      </w:tr>
      <w:tr w:rsidR="007F5359" w:rsidRPr="007F5359" w:rsidTr="007F5359">
        <w:trPr>
          <w:trHeight w:val="1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60"/>
              <w:jc w:val="righ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7F5359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3" w:eastAsia="Times New Roman" w:hAnsi="3" w:cs="Tahoma"/>
                <w:color w:val="993300"/>
                <w:sz w:val="6"/>
                <w:szCs w:val="6"/>
                <w:lang w:eastAsia="ru-RU"/>
              </w:rPr>
            </w:pPr>
            <w:r w:rsidRPr="007F5359">
              <w:rPr>
                <w:rFonts w:ascii="3" w:eastAsia="Times New Roman" w:hAnsi="3" w:cs="Tahoma"/>
                <w:color w:val="993300"/>
                <w:sz w:val="6"/>
                <w:szCs w:val="6"/>
                <w:lang w:eastAsia="ru-RU"/>
              </w:rPr>
              <w:t> </w:t>
            </w:r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7F5359" w:rsidRPr="007F5359" w:rsidTr="007F5359">
        <w:trPr>
          <w:trHeight w:val="1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60"/>
              <w:jc w:val="righ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7F5359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60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7F5359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предоставления информации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9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27.11.2018</w:t>
            </w:r>
            <w:bookmarkEnd w:id="1"/>
          </w:p>
        </w:tc>
      </w:tr>
      <w:tr w:rsidR="007F5359" w:rsidRPr="007F5359" w:rsidTr="007F5359">
        <w:trPr>
          <w:trHeight w:val="1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60"/>
              <w:jc w:val="righ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7F5359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60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7F5359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" w:name="RANGE!F11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2"/>
          </w:p>
        </w:tc>
      </w:tr>
      <w:tr w:rsidR="007F5359" w:rsidRPr="007F5359" w:rsidTr="007F5359">
        <w:trPr>
          <w:trHeight w:val="6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60"/>
              <w:jc w:val="right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 w:rsidRPr="007F5359">
              <w:rPr>
                <w:rFonts w:ascii="3" w:eastAsia="Times New Roman" w:hAnsi="3" w:cs="Tahoma"/>
                <w:sz w:val="6"/>
                <w:szCs w:val="6"/>
                <w:lang w:eastAsia="ru-RU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60"/>
              <w:rPr>
                <w:rFonts w:ascii="3" w:eastAsia="Times New Roman" w:hAnsi="3" w:cs="Tahoma"/>
                <w:sz w:val="6"/>
                <w:szCs w:val="6"/>
                <w:lang w:eastAsia="ru-RU"/>
              </w:rPr>
            </w:pPr>
            <w:r>
              <w:rPr>
                <w:rFonts w:ascii="3" w:eastAsia="Times New Roman" w:hAnsi="3" w:cs="Tahoma"/>
                <w:noProof/>
                <w:sz w:val="6"/>
                <w:szCs w:val="6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381375" cy="295275"/>
                  <wp:effectExtent l="0" t="0" r="0" b="0"/>
                  <wp:wrapNone/>
                  <wp:docPr id="2" name="cmdOrgChoice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619375" y="1562100"/>
                            <a:ext cx="3381375" cy="285750"/>
                            <a:chOff x="2619375" y="1562100"/>
                            <a:chExt cx="3381375" cy="285750"/>
                          </a:xfrm>
                        </a:grpSpPr>
                        <a:sp>
                          <a:nvSpPr>
                            <a:cNvPr id="11" name="cmdOrgChoice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2619375" y="156210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регулятора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органа регулирования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4"/>
            <w:bookmarkStart w:id="4" w:name="RANGE!F12"/>
            <w:bookmarkEnd w:id="4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Служба по тарифам Иркутской области</w:t>
            </w:r>
            <w:bookmarkEnd w:id="3"/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Сферы деятельности</w:t>
            </w:r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5" w:name="RANGE!F16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5"/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tc>
          <w:tcPr>
            <w:tcW w:w="532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6" w:name="RANGE!F17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</w:t>
            </w:r>
            <w:bookmarkEnd w:id="6"/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532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B7E4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7" w:name="RANGE!F18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7"/>
          </w:p>
        </w:tc>
      </w:tr>
      <w:tr w:rsidR="007F5359" w:rsidRPr="007F5359" w:rsidTr="007F5359">
        <w:trPr>
          <w:trHeight w:val="5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заполнение формы</w:t>
            </w:r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0:F23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Орехова Н.В.</w:t>
            </w:r>
            <w:bookmarkEnd w:id="8"/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2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специалист</w:t>
            </w:r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532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8(39554)28430</w:t>
            </w:r>
          </w:p>
        </w:tc>
      </w:tr>
      <w:tr w:rsidR="007F5359" w:rsidRPr="007F5359" w:rsidTr="007F5359">
        <w:trPr>
          <w:trHeight w:val="45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532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maslyanogorskogomo.tolstova@yandex.ru</w:t>
            </w:r>
          </w:p>
        </w:tc>
      </w:tr>
    </w:tbl>
    <w:p w:rsidR="001E0F81" w:rsidRDefault="007F5359"/>
    <w:p w:rsidR="007F5359" w:rsidRDefault="007F5359"/>
    <w:p w:rsidR="007F5359" w:rsidRDefault="007F5359"/>
    <w:p w:rsidR="007F5359" w:rsidRDefault="007F5359"/>
    <w:p w:rsidR="007F5359" w:rsidRDefault="007F5359"/>
    <w:p w:rsidR="007F5359" w:rsidRDefault="007F5359"/>
    <w:p w:rsidR="007F5359" w:rsidRDefault="007F5359"/>
    <w:p w:rsidR="007F5359" w:rsidRDefault="007F5359"/>
    <w:p w:rsidR="007F5359" w:rsidRDefault="007F5359"/>
    <w:p w:rsidR="007F5359" w:rsidRDefault="007F5359"/>
    <w:p w:rsidR="007F5359" w:rsidRDefault="007F5359"/>
    <w:p w:rsidR="007F5359" w:rsidRDefault="007F5359"/>
    <w:p w:rsidR="007F5359" w:rsidRDefault="007F5359"/>
    <w:p w:rsidR="007F5359" w:rsidRDefault="007F5359"/>
    <w:tbl>
      <w:tblPr>
        <w:tblW w:w="17825" w:type="dxa"/>
        <w:tblInd w:w="-72" w:type="dxa"/>
        <w:tblLook w:val="04A0"/>
      </w:tblPr>
      <w:tblGrid>
        <w:gridCol w:w="488"/>
        <w:gridCol w:w="1631"/>
        <w:gridCol w:w="11166"/>
        <w:gridCol w:w="4796"/>
      </w:tblGrid>
      <w:tr w:rsidR="007F5359" w:rsidRPr="007F5359" w:rsidTr="007F5359">
        <w:trPr>
          <w:trHeight w:val="450"/>
        </w:trPr>
        <w:tc>
          <w:tcPr>
            <w:tcW w:w="13029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20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lastRenderedPageBreak/>
              <w:t>Информация, раскрываемая органом тарифного регулирования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36"/>
                <w:szCs w:val="36"/>
                <w:lang w:eastAsia="ru-RU"/>
              </w:rPr>
            </w:pPr>
          </w:p>
        </w:tc>
      </w:tr>
      <w:tr w:rsidR="007F5359" w:rsidRPr="007F5359" w:rsidTr="007F5359">
        <w:trPr>
          <w:trHeight w:val="120"/>
        </w:trPr>
        <w:tc>
          <w:tcPr>
            <w:tcW w:w="178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6"/>
                <w:szCs w:val="6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1302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Параметры формы</w:t>
            </w:r>
          </w:p>
        </w:tc>
        <w:tc>
          <w:tcPr>
            <w:tcW w:w="4796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Описание параметров формы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4796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240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969696"/>
                <w:sz w:val="18"/>
                <w:szCs w:val="18"/>
                <w:lang w:eastAsia="ru-RU"/>
              </w:rPr>
              <w:t>4</w:t>
            </w:r>
          </w:p>
        </w:tc>
      </w:tr>
      <w:tr w:rsidR="007F5359" w:rsidRPr="007F5359" w:rsidTr="007F5359">
        <w:trPr>
          <w:trHeight w:val="675"/>
        </w:trPr>
        <w:tc>
          <w:tcPr>
            <w:tcW w:w="28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8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органа тарифного регулирования, фамилия, имя и отчество руководителя</w:t>
            </w:r>
          </w:p>
        </w:tc>
        <w:bookmarkStart w:id="9" w:name="RANGE!F10"/>
        <w:tc>
          <w:tcPr>
            <w:tcW w:w="1116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"file:///D:\\Документы\\Зубакова\\Экспертиза%20тарифов%20Масляногорск\\Раскрытие%20информации\\FAS.JKH.OPEN.INFO.REG(v1.1).xlsb" \l "RANGE!F10" \o "Кликните по гиперссылке, чтобы перейти по ней или отредактировать её" </w:instrTex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http://масляногорское.рф/</w: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9"/>
          </w:p>
        </w:tc>
        <w:tc>
          <w:tcPr>
            <w:tcW w:w="479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7F5359" w:rsidRPr="007F5359" w:rsidTr="007F5359">
        <w:trPr>
          <w:trHeight w:val="675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Перечень организаций, в отношении которых орган тарифного регулирования осуществляет государственное регулирование цен (тарифов)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bookmarkStart w:id="10" w:name="RANGE!F13"/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"file:///D:\\Документы\\Зубакова\\Экспертиза%20тарифов%20Масляногорск\\Раскрытие%20информации\\FAS.JKH.OPEN.INFO.REG(v1.1).xlsb" \l "RANGE!F13" \o "Кликните по гиперссылке, чтобы перейти по ней или отредактировать её" </w:instrTex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http://масляногорское.рф/</w: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0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90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Дата, время и место проведения заседания правления (коллегии) органа тарифного регулирования, на котором планируется рассмотрение дел по вопросам установления тарифов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0</wp:posOffset>
                  </wp:positionV>
                  <wp:extent cx="190500" cy="190500"/>
                  <wp:effectExtent l="0" t="0" r="0" b="0"/>
                  <wp:wrapNone/>
                  <wp:docPr id="3" name="shCalendar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5791200" y="3448050"/>
                            <a:ext cx="190500" cy="190500"/>
                            <a:chOff x="5791200" y="3448050"/>
                            <a:chExt cx="190500" cy="190500"/>
                          </a:xfrm>
                        </a:grpSpPr>
                        <a:grpSp>
                          <a:nvGrpSpPr>
                            <a:cNvPr id="0" name=""/>
                            <a:cNvGrpSpPr/>
                          </a:nvGrpSpPr>
                          <a:grpSpPr>
                            <a:xfrm>
                              <a:off x="0" y="0"/>
                              <a:ext cx="211023" cy="178845"/>
                              <a:chOff x="0" y="0"/>
                              <a:chExt cx="211023" cy="178845"/>
                            </a:xfrm>
                          </a:grpSpPr>
                          <a:sp>
                            <a:nvSpPr>
                              <a:cNvPr id="339017" name="shCalendar_bck" hidden="1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0" y="0"/>
                                <a:ext cx="211023" cy="178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F7F7F"/>
                              </a:solidFill>
                              <a:ln w="3175" algn="ctr">
                                <a:solidFill>
                                  <a:srgbClr val="595959"/>
                                </a:solidFill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/>
                                <a:lstStyle/>
                                <a:p>
                                  <a:endParaRPr lang="ru-RU"/>
                                </a:p>
                              </a:txBody>
                              <a:useSpRect/>
                            </a:txSp>
                          </a:sp>
                          <a:pic>
                            <a:nvPicPr>
                              <a:cNvPr id="339018" name="shCalendar_1" descr="CalendarSmall.bmp" hidden="1"/>
                              <a:cNvPicPr preferRelativeResize="0">
                                <a:picLocks/>
                              </a:cNvPicPr>
                            </a:nvPicPr>
                            <a:blipFill>
                              <a:blip r:embed="rId4">
                                <a:grayscl/>
                                <a:extLst>
                                  <a:ext uri="{28A0092B-C50C-407E-A947-70E740481C1C}">
                                    <a14:useLocalDpi xmlns=""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spPr bwMode="auto">
                              <a:xfrm>
                                <a:off x="56494" y="50189"/>
                                <a:ext cx="98171" cy="91476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D9D9D9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a:spPr>
                          </a:pic>
                        </a:grpSp>
                      </lc:lockedCanvas>
                    </a:graphicData>
                  </a:graphic>
                </wp:anchor>
              </w:drawing>
            </w: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hyperlink r:id="rId5" w:anchor="RANGE!F17" w:tooltip="Кликните по гиперссылке, чтобы перейти по ней или отредактировать её" w:history="1">
              <w:r w:rsidRPr="007F5359">
                <w:rPr>
                  <w:rFonts w:ascii="Tahoma" w:eastAsia="Times New Roman" w:hAnsi="Tahoma" w:cs="Tahoma"/>
                  <w:color w:val="333399"/>
                  <w:sz w:val="18"/>
                  <w:u w:val="single"/>
                  <w:lang w:eastAsia="ru-RU"/>
                </w:rPr>
                <w:t>http://масляногорское.рф/</w:t>
              </w:r>
            </w:hyperlink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Принятые органом тарифного регулирования решения об установлении предельных тарифов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4.1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0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11"/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bookmarkStart w:id="12" w:name="RANGE!F21"/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"file:///D:\\Документы\\Зубакова\\Экспертиза%20тарифов%20Масляногорск\\Раскрытие%20информации\\FAS.JKH.OPEN.INFO.REG(v1.1).xlsb" \l "RANGE!F21" \o "Кликните по гиперссылке, чтобы перейти по ней или отредактировать её" </w:instrTex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http://масляногорское.рф/</w: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2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2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13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90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Протокол заседания правления (коллегии) органа тарифного регулирования, оформленный в соответствии с требованиями, установленными правилами регулирования тарифов, утверждаемыми Правительством Российской Федерации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24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14"/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Водоснабжение и водоотведение</w:t>
            </w:r>
          </w:p>
        </w:tc>
        <w:bookmarkStart w:id="15" w:name="RANGE!F25"/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"file:///D:\\Документы\\Зубакова\\Экспертиза%20тарифов%20Масляногорск\\Раскрытие%20информации\\FAS.JKH.OPEN.INFO.REG(v1.1).xlsb" \l "RANGE!F25" \o "Кликните по гиперссылке, чтобы перейти по ней или отредактировать её" </w:instrTex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http://масляногорское.рф/</w: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5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26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16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675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Контактные данные органа тарифного регулирования (место нахождения, почтовый адрес, справочные телефоны, адрес электронной почты, наименование официального сайта)</w:t>
            </w:r>
          </w:p>
        </w:tc>
        <w:bookmarkStart w:id="17" w:name="RANGE!F27"/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"file:///D:\\Документы\\Зубакова\\Экспертиза%20тарифов%20Масляногорск\\Раскрытие%20информации\\FAS.JKH.OPEN.INFO.REG(v1.1).xlsb" \l "RANGE!F27" \o "Кликните по гиперссылке, чтобы перейти по ней или отредактировать её" </w:instrTex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http://масляногорское.рф/</w: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7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Информация, раскрываемая регулируемыми организациями в информационно-аналитической системе</w:t>
            </w:r>
          </w:p>
        </w:tc>
        <w:bookmarkStart w:id="18" w:name="RANGE!F28"/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"file:///D:\\Документы\\Зубакова\\Экспертиза%20тарифов%20Масляногорск\\Раскрытие%20информации\\FAS.JKH.OPEN.INFO.REG(v1.1).xlsb" \l "RANGE!F28" \o "Кликните по гиперссылке, чтобы перейти по ней или отредактировать её" </w:instrTex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http://масляногорское.рф/</w: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18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Архив опубликованной информации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79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Теплоснабжение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9" w:name="RANGE!F30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19"/>
          </w:p>
        </w:tc>
        <w:tc>
          <w:tcPr>
            <w:tcW w:w="4796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Указывается ссылка на страницу официального сайта органа тарифного регулирования в сети "Интернет"</w:t>
            </w: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Холодное водоснабжение</w:t>
            </w:r>
          </w:p>
        </w:tc>
        <w:bookmarkStart w:id="20" w:name="RANGE!F31"/>
        <w:bookmarkStart w:id="21" w:name="RANGE!F31:F33"/>
        <w:bookmarkEnd w:id="21"/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"file:///D:\\Документы\\Зубакова\\Экспертиза%20тарифов%20Масляногорск\\Раскрытие%20информации\\FAS.JKH.OPEN.INFO.REG(v1.1).xlsb" \l "RANGE!F31" \o "Кликните по гиперссылке, чтобы перейти по ней или отредактировать её" </w:instrTex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http://rzima.ru/index.php?option=com_content&amp;view=article&amp;id=6150:2017-11-02-00-46-13&amp;catid=557:2017-11-02-00-42-14&amp;Itemid=112</w: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0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8.3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Горячее водоснабжение</w:t>
            </w:r>
          </w:p>
        </w:tc>
        <w:bookmarkStart w:id="22" w:name="RANGE!F32"/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"file:///D:\\Документы\\Зубакова\\Экспертиза%20тарифов%20Масляногорск\\Раскрытие%20информации\\FAS.JKH.OPEN.INFO.REG(v1.1).xlsb" \l "RANGE!F32" \o "Кликните по гиперссылке, чтобы перейти по ней или отредактировать её" </w:instrTex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нет</w: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2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Водоотведение</w:t>
            </w:r>
          </w:p>
        </w:tc>
        <w:bookmarkStart w:id="23" w:name="RANGE!F33"/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</w:pP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begin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instrText xml:space="preserve"> HYPERLINK "file:///D:\\Документы\\Зубакова\\Экспертиза%20тарифов%20Масляногорск\\Раскрытие%20информации\\FAS.JKH.OPEN.INFO.REG(v1.1).xlsb" \l "RANGE!F33" \o "Кликните по гиперссылке, чтобы перейти по ней или отредактировать её" </w:instrTex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separate"/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u w:val="single"/>
                <w:lang w:eastAsia="ru-RU"/>
              </w:rPr>
              <w:t>нет</w:t>
            </w:r>
            <w:r w:rsidRPr="007F5359">
              <w:rPr>
                <w:rFonts w:ascii="Tahoma" w:eastAsia="Times New Roman" w:hAnsi="Tahoma" w:cs="Tahoma"/>
                <w:color w:val="333399"/>
                <w:sz w:val="18"/>
                <w:szCs w:val="18"/>
                <w:u w:val="single"/>
                <w:lang w:eastAsia="ru-RU"/>
              </w:rPr>
              <w:fldChar w:fldCharType="end"/>
            </w:r>
            <w:bookmarkEnd w:id="23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бытовыми отходами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24" w:name="RANGE!F34:F35"/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  <w:bookmarkEnd w:id="24"/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7F5359" w:rsidRPr="007F5359" w:rsidTr="007F5359">
        <w:trPr>
          <w:trHeight w:val="450"/>
        </w:trPr>
        <w:tc>
          <w:tcPr>
            <w:tcW w:w="28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8.6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Обращение с твердыми коммунальными отходами</w:t>
            </w:r>
          </w:p>
        </w:tc>
        <w:tc>
          <w:tcPr>
            <w:tcW w:w="1116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noWrap/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7F5359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96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7F5359" w:rsidRPr="007F5359" w:rsidRDefault="007F5359" w:rsidP="007F535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</w:tbl>
    <w:p w:rsidR="007F5359" w:rsidRDefault="007F5359"/>
    <w:sectPr w:rsidR="007F5359" w:rsidSect="00346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359"/>
    <w:rsid w:val="00346B1A"/>
    <w:rsid w:val="005514B2"/>
    <w:rsid w:val="007F5359"/>
    <w:rsid w:val="00C06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5359"/>
    <w:rPr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&#1044;&#1086;&#1082;&#1091;&#1084;&#1077;&#1085;&#1090;&#1099;\&#1047;&#1091;&#1073;&#1072;&#1082;&#1086;&#1074;&#1072;\&#1069;&#1082;&#1089;&#1087;&#1077;&#1088;&#1090;&#1080;&#1079;&#1072;%20&#1090;&#1072;&#1088;&#1080;&#1092;&#1086;&#1074;%20&#1052;&#1072;&#1089;&#1083;&#1103;&#1085;&#1086;&#1075;&#1086;&#1088;&#1089;&#1082;\&#1056;&#1072;&#1089;&#1082;&#1088;&#1099;&#1090;&#1080;&#1077;%20&#1080;&#1085;&#1092;&#1086;&#1088;&#1084;&#1072;&#1094;&#1080;&#1080;\FAS.JKH.OPEN.INFO.REG(v1.1).xls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840</Words>
  <Characters>4794</Characters>
  <Application>Microsoft Office Word</Application>
  <DocSecurity>0</DocSecurity>
  <Lines>39</Lines>
  <Paragraphs>11</Paragraphs>
  <ScaleCrop>false</ScaleCrop>
  <Company>адм</Company>
  <LinksUpToDate>false</LinksUpToDate>
  <CharactersWithSpaces>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2019-04-17T01:32:00Z</dcterms:created>
  <dcterms:modified xsi:type="dcterms:W3CDTF">2019-04-17T01:35:00Z</dcterms:modified>
</cp:coreProperties>
</file>