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B4" w:rsidRPr="00BF2A75" w:rsidRDefault="00746DB4" w:rsidP="00746DB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A75">
        <w:rPr>
          <w:rFonts w:ascii="Times New Roman" w:hAnsi="Times New Roman" w:cs="Times New Roman"/>
          <w:b/>
          <w:sz w:val="28"/>
          <w:szCs w:val="28"/>
        </w:rPr>
        <w:t>Решения судов по искам Братской межрайонной природоохранной прокуратуры о взыскании компенсации морального вреда в пользу детей, которые пострадали от укусов безнадзорных собак,</w:t>
      </w:r>
    </w:p>
    <w:p w:rsidR="00746DB4" w:rsidRPr="00BF2A75" w:rsidRDefault="00746DB4" w:rsidP="00746DB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A75">
        <w:rPr>
          <w:rFonts w:ascii="Times New Roman" w:hAnsi="Times New Roman" w:cs="Times New Roman"/>
          <w:b/>
          <w:sz w:val="28"/>
          <w:szCs w:val="28"/>
        </w:rPr>
        <w:t>вступили в законную силу</w:t>
      </w:r>
    </w:p>
    <w:p w:rsidR="00746DB4" w:rsidRPr="00BF2A75" w:rsidRDefault="00746DB4" w:rsidP="0074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Братской межрайонной природоохранной прокуратурой на системной основе осуществляется надзор за исполнением законов органами местного самоуправления при реализации отдельных государственных полномочий по обращению с безнадзорными животными.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В рамках организации личного приема граждан в г. Братске в природоохранную прокуратуру обратились родители несовершеннолетних, которые получили телесные повреждения в результате нападения безнадзорных собак.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По результатам прокурорских проверок, организованных по обращениям, Братской межрайонной природоохранной прокуратурой в интересах детей в суд направлено 3 исковых заявления о взыскании компенсации морального вреда с администрации муниципального образования г. Братска.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В ходе проверки установлено, что органом местного самоуправления принято недостаточно мер к исключению фактов нахождения собак без владельцев, проявляющих немотивированную агрессию, на территории города, что явилось причиной их нападения на несовершеннолетних.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Суд первой инстанции поддержал выводы прокуратуры и удовлетворил заявленные исковые требования.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 xml:space="preserve">Несмотря на активную позицию ответчика об отсутствии доказательств и причинно-следственной связи между исполнением полномочий и наступившими последствиями, Иркутский областной суд признал решения суда законными и обоснованными. Решения суда находятся в стадии принудительного исполнения.  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 xml:space="preserve">Кроме того, по требованию межрайонного прокурора органы местного самоуправления организовали плановые мероприятия отлова безнадзорных собак, усилили контроль за своевременным и качественным исполнением муниципальных контрактов со стороны подрядчиков.   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Результатом принятых мер стало сокращению числа не отловленных особей на 36%, с 4595 в 2021 до 2942 в 2022.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Работа на данном направлении продолжается. Природоохранной прокуратурой организовываются тематические личные приемы граждан, пострадавших от укусов безнадзорных животных.</w:t>
      </w:r>
    </w:p>
    <w:p w:rsidR="007435BE" w:rsidRDefault="007435BE">
      <w:bookmarkStart w:id="0" w:name="_GoBack"/>
      <w:bookmarkEnd w:id="0"/>
    </w:p>
    <w:sectPr w:rsidR="007435BE" w:rsidSect="0063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DB4"/>
    <w:rsid w:val="0063686D"/>
    <w:rsid w:val="006678FE"/>
    <w:rsid w:val="007435BE"/>
    <w:rsid w:val="00746DB4"/>
    <w:rsid w:val="00DC7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DB4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Филимонова Ирина Николаевна</cp:lastModifiedBy>
  <cp:revision>2</cp:revision>
  <dcterms:created xsi:type="dcterms:W3CDTF">2023-06-28T07:10:00Z</dcterms:created>
  <dcterms:modified xsi:type="dcterms:W3CDTF">2023-06-28T07:10:00Z</dcterms:modified>
</cp:coreProperties>
</file>