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DB6" w:rsidRPr="00CE5072" w:rsidRDefault="00811DB6" w:rsidP="00811DB6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E5072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811DB6" w:rsidRDefault="00811DB6" w:rsidP="00811DB6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E5072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CE5072" w:rsidRDefault="00CE5072" w:rsidP="00811DB6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ЗИМИНСКИЙ РАЙОН</w:t>
      </w:r>
    </w:p>
    <w:p w:rsidR="00CE5072" w:rsidRPr="00CE5072" w:rsidRDefault="00CE5072" w:rsidP="00811DB6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МАСЛЯНОГОРСКОЕ СЕЛЬСКОЕ ПОСЕЛЕНИЕ</w:t>
      </w:r>
    </w:p>
    <w:p w:rsidR="00CE5072" w:rsidRDefault="00CE5072" w:rsidP="00CE507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811DB6" w:rsidRPr="00CE5072" w:rsidRDefault="00811DB6" w:rsidP="00CE5072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E5072"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811DB6" w:rsidRPr="00CE5072" w:rsidRDefault="00811DB6" w:rsidP="00811D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E5072" w:rsidRDefault="00CE5072" w:rsidP="00CE50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color w:val="000000"/>
          <w:sz w:val="24"/>
          <w:szCs w:val="24"/>
        </w:rPr>
        <w:t xml:space="preserve">24 октября 2023 год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CE5072">
        <w:rPr>
          <w:rFonts w:ascii="Times New Roman" w:hAnsi="Times New Roman" w:cs="Times New Roman"/>
          <w:color w:val="000000"/>
          <w:sz w:val="24"/>
          <w:szCs w:val="24"/>
        </w:rPr>
        <w:t xml:space="preserve"> с. Масляногорск                                № 69</w:t>
      </w:r>
    </w:p>
    <w:p w:rsidR="00CE5072" w:rsidRPr="00CE5072" w:rsidRDefault="00CE5072" w:rsidP="00811DB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E5072" w:rsidRPr="00CE5072" w:rsidRDefault="00CE5072" w:rsidP="00811DB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717AB" w:rsidRPr="001717AB" w:rsidRDefault="001717AB" w:rsidP="00CB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Программы </w:t>
      </w:r>
      <w:r w:rsidRPr="001717AB">
        <w:rPr>
          <w:rFonts w:ascii="Times New Roman" w:hAnsi="Times New Roman" w:cs="Times New Roman"/>
          <w:sz w:val="24"/>
          <w:szCs w:val="24"/>
        </w:rPr>
        <w:t>производственного контроля качества питьевой воды</w:t>
      </w:r>
    </w:p>
    <w:p w:rsidR="001717AB" w:rsidRPr="001717AB" w:rsidRDefault="001717AB" w:rsidP="00CB3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7AB">
        <w:rPr>
          <w:rFonts w:ascii="Times New Roman" w:hAnsi="Times New Roman" w:cs="Times New Roman"/>
          <w:sz w:val="24"/>
          <w:szCs w:val="24"/>
        </w:rPr>
        <w:t xml:space="preserve">из источников нецентрализованного водоснабжения 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717AB">
        <w:rPr>
          <w:rFonts w:ascii="Times New Roman" w:hAnsi="Times New Roman" w:cs="Times New Roman"/>
          <w:sz w:val="24"/>
          <w:szCs w:val="24"/>
        </w:rPr>
        <w:t>асляногорском сельском поселении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7AB">
        <w:rPr>
          <w:rFonts w:ascii="Times New Roman" w:hAnsi="Times New Roman" w:cs="Times New Roman"/>
          <w:sz w:val="24"/>
          <w:szCs w:val="24"/>
        </w:rPr>
        <w:t>на 2023-2028 г.г.</w:t>
      </w:r>
    </w:p>
    <w:p w:rsidR="00811DB6" w:rsidRPr="00CE5072" w:rsidRDefault="00811DB6" w:rsidP="00CB3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B37F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811DB6" w:rsidRPr="00CE5072" w:rsidRDefault="00811DB6" w:rsidP="00CB37F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CE5072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законом от 30.03.1999 года № 52-ФЗ «О санитарно-эпидемиологическом благополучии населения», Федеральным законом от 03.06.2006 г. № 74-ФЗ «Водный кодекс Российской Федерации», Федеральным законом 07.12.2011 г. № 416-ФЗ «О водоснабжении и водоотведении», Федеральным законом от 06.10.2003 г. № 131-ФЗ «Об общих принципах организации местного самоуправления в Российской Федерации», руководствуясь </w:t>
      </w:r>
      <w:r w:rsidR="001717AB">
        <w:rPr>
          <w:rFonts w:ascii="Times New Roman" w:hAnsi="Times New Roman" w:cs="Times New Roman"/>
          <w:color w:val="000000"/>
          <w:sz w:val="24"/>
          <w:szCs w:val="24"/>
        </w:rPr>
        <w:t>ст.ст. 26,56 Устава Масляногорского сельского поселения</w:t>
      </w:r>
      <w:r w:rsidRPr="00CE5072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="001717AB">
        <w:rPr>
          <w:rFonts w:ascii="Times New Roman" w:hAnsi="Times New Roman" w:cs="Times New Roman"/>
          <w:spacing w:val="2"/>
          <w:sz w:val="24"/>
          <w:szCs w:val="24"/>
        </w:rPr>
        <w:t>администрация Масляногорского сельского поселения</w:t>
      </w:r>
    </w:p>
    <w:p w:rsidR="00811DB6" w:rsidRPr="00CE5072" w:rsidRDefault="00811DB6" w:rsidP="00811DB6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811DB6" w:rsidRPr="00CB37FC" w:rsidRDefault="00811DB6" w:rsidP="00811DB6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CB37FC">
        <w:rPr>
          <w:rFonts w:ascii="Times New Roman" w:hAnsi="Times New Roman" w:cs="Times New Roman"/>
          <w:spacing w:val="2"/>
          <w:sz w:val="24"/>
          <w:szCs w:val="24"/>
        </w:rPr>
        <w:t>ПОСТАНОВЛЯЕТ</w:t>
      </w:r>
      <w:r w:rsidRPr="00CB37FC">
        <w:rPr>
          <w:rFonts w:ascii="Times New Roman" w:hAnsi="Times New Roman" w:cs="Times New Roman"/>
          <w:sz w:val="24"/>
          <w:szCs w:val="24"/>
        </w:rPr>
        <w:t>:</w:t>
      </w:r>
    </w:p>
    <w:p w:rsidR="00811DB6" w:rsidRPr="00CE5072" w:rsidRDefault="00811DB6" w:rsidP="00811D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717AB" w:rsidRPr="001717AB" w:rsidRDefault="001717AB" w:rsidP="00CB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1.Утвердить </w:t>
      </w:r>
      <w:r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Pr="001717AB">
        <w:rPr>
          <w:rFonts w:ascii="Times New Roman" w:hAnsi="Times New Roman" w:cs="Times New Roman"/>
          <w:sz w:val="24"/>
          <w:szCs w:val="24"/>
        </w:rPr>
        <w:t>производственного контроля качества питьевой 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7AB">
        <w:rPr>
          <w:rFonts w:ascii="Times New Roman" w:hAnsi="Times New Roman" w:cs="Times New Roman"/>
          <w:sz w:val="24"/>
          <w:szCs w:val="24"/>
        </w:rPr>
        <w:t xml:space="preserve">из источников нецентрализованного водоснабжения 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717AB">
        <w:rPr>
          <w:rFonts w:ascii="Times New Roman" w:hAnsi="Times New Roman" w:cs="Times New Roman"/>
          <w:sz w:val="24"/>
          <w:szCs w:val="24"/>
        </w:rPr>
        <w:t>асляногорском сельском поселении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7AB">
        <w:rPr>
          <w:rFonts w:ascii="Times New Roman" w:hAnsi="Times New Roman" w:cs="Times New Roman"/>
          <w:sz w:val="24"/>
          <w:szCs w:val="24"/>
        </w:rPr>
        <w:t>на 2023-2028 г.г.</w:t>
      </w:r>
    </w:p>
    <w:p w:rsidR="00811DB6" w:rsidRPr="001717AB" w:rsidRDefault="001717AB" w:rsidP="00CB37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  <w:r w:rsidR="00811DB6" w:rsidRPr="00CE5072">
        <w:rPr>
          <w:rFonts w:ascii="Times New Roman" w:hAnsi="Times New Roman" w:cs="Times New Roman"/>
          <w:color w:val="000000"/>
          <w:sz w:val="24"/>
          <w:szCs w:val="24"/>
        </w:rPr>
        <w:t>.Опубликовать настоящее постановление в печатн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ом издании Масляногорского сельского поселения «Моё село»  и на сайте Масляногорского сельского поселения </w:t>
      </w:r>
      <w:r w:rsidRPr="001717AB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1717AB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 xml:space="preserve"> </w:t>
      </w:r>
      <w:r w:rsidR="00811DB6" w:rsidRPr="00CE5072">
        <w:rPr>
          <w:rFonts w:ascii="Times New Roman" w:hAnsi="Times New Roman" w:cs="Times New Roman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811DB6" w:rsidRPr="00CE5072" w:rsidRDefault="001717AB" w:rsidP="00CB37F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11DB6" w:rsidRPr="00CE5072">
        <w:rPr>
          <w:rFonts w:ascii="Times New Roman" w:hAnsi="Times New Roman" w:cs="Times New Roman"/>
          <w:color w:val="000000"/>
          <w:sz w:val="24"/>
          <w:szCs w:val="24"/>
        </w:rPr>
        <w:t>.Данное постановление вступает в силу с момента опубликования.</w:t>
      </w:r>
    </w:p>
    <w:p w:rsidR="00811DB6" w:rsidRPr="00CE5072" w:rsidRDefault="00CB37FC" w:rsidP="00CB37F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717AB">
        <w:rPr>
          <w:rFonts w:ascii="Times New Roman" w:hAnsi="Times New Roman" w:cs="Times New Roman"/>
          <w:color w:val="000000"/>
          <w:sz w:val="24"/>
          <w:szCs w:val="24"/>
        </w:rPr>
        <w:t xml:space="preserve">.Контроль  исполнения </w:t>
      </w:r>
      <w:r w:rsidR="00811DB6" w:rsidRPr="00CE507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постановления оставляю за собой. </w:t>
      </w:r>
    </w:p>
    <w:p w:rsidR="00811DB6" w:rsidRPr="00CE5072" w:rsidRDefault="00811DB6" w:rsidP="00CB37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61157" w:rsidRPr="00CE5072" w:rsidRDefault="00E61157" w:rsidP="00E6115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B37FC" w:rsidRDefault="00CB37FC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7FC" w:rsidRDefault="00CB37FC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7FC" w:rsidRDefault="00CB37FC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7FC" w:rsidRDefault="00CB37FC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7FC" w:rsidRDefault="00CB37FC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17AB" w:rsidRDefault="00811DB6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717AB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1717AB" w:rsidRPr="00CE5072" w:rsidRDefault="001717AB" w:rsidP="001717AB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</w:t>
      </w:r>
      <w:r w:rsidR="00CB37F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Москвитин В.С.</w:t>
      </w:r>
    </w:p>
    <w:p w:rsidR="00811DB6" w:rsidRPr="00CE5072" w:rsidRDefault="00811DB6" w:rsidP="00811DB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rPr>
          <w:rFonts w:ascii="Times New Roman" w:hAnsi="Times New Roman" w:cs="Times New Roman"/>
          <w:sz w:val="24"/>
          <w:szCs w:val="24"/>
        </w:rPr>
      </w:pPr>
    </w:p>
    <w:p w:rsidR="00CE5072" w:rsidRDefault="00CE5072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072" w:rsidRDefault="00CE5072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541"/>
        <w:tblW w:w="0" w:type="auto"/>
        <w:tblLook w:val="01E0"/>
      </w:tblPr>
      <w:tblGrid>
        <w:gridCol w:w="4307"/>
        <w:gridCol w:w="5123"/>
      </w:tblGrid>
      <w:tr w:rsidR="00C635EC" w:rsidRPr="007C5547" w:rsidTr="005906B1">
        <w:tc>
          <w:tcPr>
            <w:tcW w:w="4786" w:type="dxa"/>
          </w:tcPr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>СОГЛАСОВАНО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>Управление Федеральной службы по надзору в сфере защиты прав потребителей и благополучия человека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по Иркутской области в гор. Зиме и Зиминском районе, гор. Саянске</w:t>
            </w: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________________   Т.А. Крайнева</w:t>
            </w: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«        »  __________________ 2023г.</w:t>
            </w:r>
          </w:p>
        </w:tc>
        <w:tc>
          <w:tcPr>
            <w:tcW w:w="5762" w:type="dxa"/>
          </w:tcPr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                УТВЕРЖДАЮ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             Директор МКУ «Служба первичной 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                 помощи по тушению пожаров 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Масляногорского сельского поселения» </w:t>
            </w: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______________ Чередник Г.А.</w:t>
            </w:r>
          </w:p>
          <w:p w:rsid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635EC">
              <w:rPr>
                <w:rFonts w:ascii="Times New Roman" w:hAnsi="Times New Roman" w:cs="Times New Roman"/>
                <w:szCs w:val="20"/>
              </w:rPr>
              <w:t xml:space="preserve">                                </w:t>
            </w:r>
          </w:p>
          <w:p w:rsidR="00C635EC" w:rsidRPr="00C635EC" w:rsidRDefault="00C635EC" w:rsidP="00C63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              « </w:t>
            </w:r>
            <w:r w:rsidRPr="00C635EC">
              <w:rPr>
                <w:rFonts w:ascii="Times New Roman" w:hAnsi="Times New Roman" w:cs="Times New Roman"/>
                <w:szCs w:val="20"/>
              </w:rPr>
              <w:t>_____» _______________2023 г.</w:t>
            </w:r>
            <w:r w:rsidRPr="00C635EC">
              <w:rPr>
                <w:rFonts w:ascii="Times New Roman" w:hAnsi="Times New Roman" w:cs="Times New Roman"/>
                <w:szCs w:val="20"/>
              </w:rPr>
              <w:br/>
            </w: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C635EC" w:rsidRPr="00C635EC" w:rsidRDefault="00C635EC" w:rsidP="005906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</w:tbl>
    <w:p w:rsidR="00CE5072" w:rsidRDefault="00CE5072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ПРОИЗВОДСТВЕННОГО КОНТРОЛЯ КАЧЕСТВА ПИТЬЕВОЙ ВОДЫ</w:t>
      </w:r>
    </w:p>
    <w:p w:rsid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 xml:space="preserve">ИЗ ИСТОЧНИКОВ НЕЦЕНТРАЛИЗОВАННОГО ВОДОСНАБЖЕНИЯ В 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МАСЛЯНОГОРСКОМ СЕЛЬСКОМ ПОСЕЛЕНИИ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на 2023-2028 г.г.</w:t>
      </w:r>
    </w:p>
    <w:p w:rsidR="00CE5072" w:rsidRPr="00CE5072" w:rsidRDefault="00CE5072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с. Масляногорск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2023 год</w:t>
      </w:r>
    </w:p>
    <w:p w:rsidR="00CB37FC" w:rsidRDefault="00CB37FC" w:rsidP="00CE5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7FC" w:rsidRDefault="00CB37FC" w:rsidP="00CE5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35EC" w:rsidRDefault="00C635EC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CB37FC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ПРОГРАММЫ ПРОИЗВОДСТВЕННОГО КОНТРОЛЯ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 xml:space="preserve">КАЧЕСТВА </w:t>
      </w:r>
      <w:r w:rsidR="00CB3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5072">
        <w:rPr>
          <w:rFonts w:ascii="Times New Roman" w:hAnsi="Times New Roman" w:cs="Times New Roman"/>
          <w:b/>
          <w:sz w:val="24"/>
          <w:szCs w:val="24"/>
        </w:rPr>
        <w:t>ПИТЬЕВОЙ ВОДЫ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ИЗ ИСТОЧНИКОВ НЕЦЕНТРАЛИЗОВАННОГО ВОДОСНАБЖЕНИЯ В МАСЛЯНОГОРСКОМ СЕЛЬСКОМ ПОСЕЛЕНИИ</w:t>
      </w:r>
    </w:p>
    <w:p w:rsidR="00CE5072" w:rsidRPr="00CE5072" w:rsidRDefault="00CE5072" w:rsidP="00C6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на 2023-2028г.г.</w:t>
      </w:r>
    </w:p>
    <w:p w:rsidR="00CE5072" w:rsidRPr="00CE5072" w:rsidRDefault="00CE5072" w:rsidP="00CE507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1"/>
        <w:gridCol w:w="7249"/>
      </w:tblGrid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«Программа производственного контроля качества питьевой воды из источников нецентрализованного водоснабжения в Масляногорском сельском поселении  на 2023-2028 г.г.»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Основание  для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разработки программы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-ФЗ 416 «О водоснабжении и водоотведении»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-Закон РФ «О санитарно-эпидемиологическом благополучии населения» №52 ФЗ от 30.03.1999г.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-СП 1.1.1058-01 «Организация и проведение производственного контроля  за соблюдением санитарных правил и выполнением санитарно-противоэпидемических (профилактических) мероприятий»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-СанПиН 2.1.4.1175-02 «Гигиенические требования к качеству воды нецентрализованного водоснабжения. Санитарная охрана источников»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-СанПиН 2.1.4.1110-02 «Зоны санитарной охраны источников водоснабжения и водопроводов питьевого назначения»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-СП 2.1.5.1059-01 «Гигиенические требования к охране подземных вод от загрязнения»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- МУК 4.2.1010-01 «Санитарно-микробиологический анализ питьевой воды» 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Администрация Масляногорского сельского поселения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МКУ «Центр хозяйственного обслуживания Масляногорского сельского поселении»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Улучшение обеспечения населения питьевой водой нормативного качества в достаточном количестве. Создание условий для приведения системы водоснабжения в соответствие со стандартами качества, обеспечивающими комфортные условия проживания граждан.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Основные задачи программы.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создание необходимой технологической надёжности систем хозяйственно-питьевого водоснабжения;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постоянное поддержание качества питьевой воды в соответствии с требованиями санитарных правил и норм;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удовлетворение потребностей населения в питьевой воде;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снижение и предотвращение загрязнения водных объектов (источников питьевого водоснабжения) за счёт проведения водоохранных мероприятий.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МКУ «Центр хозяйственного обслуживания Масляногорского сельского поселения»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2023-2028г.г.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бюджета Масляногорского сельского поселения, иные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источники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обеспечение потребностей населения качественной питьевой водой  в соответствии с санитарно-гигиеническими требованиями и нормативами водопотребления;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снижение социальной напряжённости в населённых пунктах за счёт улучшения питьевого водоснабжения населения, предотвращение нанесения вреда здоровью людей;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ситуации вблизи источников питьевого водоснабжения;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оздоровление источников питьевого водоснабжения, предотвращение загрязнения и улучшение качества подаваемой населению воды;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внедрение новых мощностей и технологий систем водоочистки;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- создание благоприятных условий для привлечения внебюджетных средств для финансирования проектов строительства, реконструкции, модернизации объектов водоснабжения</w:t>
            </w:r>
          </w:p>
        </w:tc>
      </w:tr>
      <w:tr w:rsidR="00CE5072" w:rsidRPr="00CE5072" w:rsidTr="00CE5072">
        <w:tc>
          <w:tcPr>
            <w:tcW w:w="2235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8221" w:type="dxa"/>
            <w:shd w:val="clear" w:color="auto" w:fill="auto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МКУ «Центр хозяйственного обслуживания Масляногорского сельского поселения»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1. Пояснительная записка.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  Обеспечение населения Масляногорского сельского поселения питьевой водой является одной из приоритетных задач, решение которой необходимо для сохранения здоровья, улучшения условий деятельности и повышения уровня жизни населения.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  Долгосрочная программа производственного контроля  качества питьевой воды из систем нецентрализованного водоснабжения на 2023-2028г.г. включает в себя комплекс мероприятий, направленных на улучшение качества питьевой воды и повышение надёжности источников и систем питьевого водоснабжения. Программа основывается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нормами, предъявляемыми к показателям качества питьевой  воды. 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Предоставление услуг водоснабжения на территории Масляногорского сельского поселения обеспечивает МКУ «Центр хозяйственного обслуживания Масляногорского сельского поселения».  Застройка поселений -  одноэтажные деревянные, панельные  дома.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 Водоснабжение населения осуществляется через – скважины с водонапорными башнями.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Источниками водоснабжения являются подземные воды.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Лабораторные исследования качества воды по договору проводит ФБУЗ «Центр гигиены и эпидемиологии в Иркутской области».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Основной целью разработки и осуществления программы производственного контроля качества питьевой воды из источников нецентрализованного водоснабжения в Масляногорском сельском поселении является улучшение обеспечения населения питьевой водой нормативного качества в достаточном количестве и доведение её качества до  соответствия требованиям  Сан ПиН.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Порядок организации и проведения производственного контроля.</w:t>
      </w:r>
    </w:p>
    <w:p w:rsidR="00CE5072" w:rsidRPr="00CE5072" w:rsidRDefault="00CE5072" w:rsidP="00CE5072">
      <w:pPr>
        <w:tabs>
          <w:tab w:val="num" w:pos="9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Целью производственного контроля является обеспечение безопасности для человека, предотвращение отрицательного влияния при использовании воды для питья и хозяйственных нужд путем должного выполнения санитарных правил и осуществления контроля за  их соблюдением.</w:t>
      </w:r>
    </w:p>
    <w:p w:rsidR="00CE5072" w:rsidRPr="00CE5072" w:rsidRDefault="00CE5072" w:rsidP="00CE5072">
      <w:pPr>
        <w:tabs>
          <w:tab w:val="num" w:pos="9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lastRenderedPageBreak/>
        <w:t>Производственный  контроль за  соблюдением санитарных правил и выполнением санитарно-противоэпидемических мероприятий (далее - контроль) проводится директором  МКУ «Центр хозяйственного обслуживания Масляногорского сельского поселения» в соответствии с осуществляемой деятельностью по обеспечению контроля за соблюдением санитарных правил и гигиенических нормативов, выполнением санитарно- противоэпидемических мероприятий.</w:t>
      </w:r>
    </w:p>
    <w:p w:rsidR="00CE5072" w:rsidRPr="00CE5072" w:rsidRDefault="00CE5072" w:rsidP="00CE5072">
      <w:pPr>
        <w:tabs>
          <w:tab w:val="num" w:pos="9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tabs>
          <w:tab w:val="num" w:pos="9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3. Производственный контроль включает: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а) наличие официально изданных санитарных правил, методов и методик контроля, факторов среды обитания в соответствии с осуществляемой деятельностью;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перечень контролируемых показателей качества воды, установленных санитарными  правилами.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Результатом оказания услуг является выдача  результатов с заключениями.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Пунктами отбора проб воды назначить – скважины с водонапорными башнями в населенных пунктах Масляногорского СП: </w:t>
      </w:r>
    </w:p>
    <w:p w:rsidR="00CE5072" w:rsidRPr="00CE5072" w:rsidRDefault="00CE5072" w:rsidP="00CE50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72">
        <w:rPr>
          <w:rFonts w:ascii="Times New Roman" w:hAnsi="Times New Roman" w:cs="Times New Roman"/>
          <w:sz w:val="24"/>
          <w:szCs w:val="24"/>
        </w:rPr>
        <w:t>с. Масляногорск;</w:t>
      </w:r>
    </w:p>
    <w:p w:rsidR="00CE5072" w:rsidRPr="00CE5072" w:rsidRDefault="00CE5072" w:rsidP="00CE50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72">
        <w:rPr>
          <w:rFonts w:ascii="Times New Roman" w:hAnsi="Times New Roman" w:cs="Times New Roman"/>
          <w:sz w:val="24"/>
          <w:szCs w:val="24"/>
        </w:rPr>
        <w:t>уч. Верхнеокинский;</w:t>
      </w:r>
    </w:p>
    <w:p w:rsidR="00CE5072" w:rsidRPr="00CE5072" w:rsidRDefault="00CE5072" w:rsidP="00CE50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72">
        <w:rPr>
          <w:rFonts w:ascii="Times New Roman" w:hAnsi="Times New Roman" w:cs="Times New Roman"/>
          <w:sz w:val="24"/>
          <w:szCs w:val="24"/>
        </w:rPr>
        <w:t>п. Успенский - 1;</w:t>
      </w:r>
    </w:p>
    <w:p w:rsidR="00CE5072" w:rsidRPr="00CE5072" w:rsidRDefault="00CE5072" w:rsidP="00CE50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72">
        <w:rPr>
          <w:rFonts w:ascii="Times New Roman" w:hAnsi="Times New Roman" w:cs="Times New Roman"/>
          <w:sz w:val="24"/>
          <w:szCs w:val="24"/>
        </w:rPr>
        <w:t>п. Успенский - 3 .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Периодичностью отбора проб воды для лабораторных исследований считать четыре  раза в год - ежеквартально.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б) анализируются лабораторные показатели качества питьевой воды и с учетом оценки санитарно-гигиенических условий питьевого водопользования населения и санитарно - эпидемиологической обстановки на территории населенных пунктов Масляногорского сельского поселения;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в) осуществляется контроль за соблюдением графика и мест взятия проб воды для анализа качества и состава питьевой воды, за своевременным получением санитарно - эпидемиологических заключений;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г) ведется учет и отчетность, установленные действующим законодательством по вопросам, связанным с осуществлением производственного контроля;</w:t>
      </w:r>
    </w:p>
    <w:p w:rsidR="00CE5072" w:rsidRPr="00CE5072" w:rsidRDefault="00CE5072" w:rsidP="00CE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д) своевременно информируется населения об аварийных ситуациях,  о нарушении технологических процессов, создающих угрозу санитарно- эпидемиологическому благополучию населения.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072">
        <w:rPr>
          <w:rFonts w:ascii="Times New Roman" w:hAnsi="Times New Roman" w:cs="Times New Roman"/>
          <w:b/>
          <w:bCs/>
          <w:sz w:val="24"/>
          <w:szCs w:val="24"/>
        </w:rPr>
        <w:t>4. Ответственность должностных лиц за осуществление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072">
        <w:rPr>
          <w:rFonts w:ascii="Times New Roman" w:hAnsi="Times New Roman" w:cs="Times New Roman"/>
          <w:b/>
          <w:bCs/>
          <w:sz w:val="24"/>
          <w:szCs w:val="24"/>
        </w:rPr>
        <w:t>Программы производственного контроля</w:t>
      </w:r>
    </w:p>
    <w:p w:rsidR="00CE5072" w:rsidRPr="00CE5072" w:rsidRDefault="00CE5072" w:rsidP="00CE50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1. Общая ответственность за осуществление программы производственного контроля возлагается на  директора  МКУ «Центр хозяйственного обслуживания Масляногорского сельского поселения».</w:t>
      </w:r>
    </w:p>
    <w:p w:rsidR="00CE5072" w:rsidRPr="00CE5072" w:rsidRDefault="00CE5072" w:rsidP="00CE50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2. За нарушение санитарного законодательства для должностных лиц, на которых возложены функции по осуществлению производственного контроля, устанавливается дисциплинарная и административная ответственность в соответствии с законодательством Российской Федерации. </w:t>
      </w:r>
    </w:p>
    <w:p w:rsidR="00CE5072" w:rsidRPr="00CE5072" w:rsidRDefault="00CE5072" w:rsidP="00CE50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072">
        <w:rPr>
          <w:rFonts w:ascii="Times New Roman" w:hAnsi="Times New Roman" w:cs="Times New Roman"/>
          <w:b/>
          <w:bCs/>
          <w:sz w:val="24"/>
          <w:szCs w:val="24"/>
        </w:rPr>
        <w:t>5. Гигиенические требования и нормативы качества питьевой воды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1. Питьевая вода должна быть безопасна в эпидемическом и радиационном отношении, безвредна по химическому составу и иметь благоприятные органолептические свойства. </w:t>
      </w:r>
    </w:p>
    <w:p w:rsidR="00CE5072" w:rsidRPr="00CE5072" w:rsidRDefault="00CE5072" w:rsidP="00CE50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2. Качество питьевой воды должно соответствовать гигиеническим нормативам. </w:t>
      </w:r>
    </w:p>
    <w:p w:rsidR="00CE5072" w:rsidRPr="00CE5072" w:rsidRDefault="00CE5072" w:rsidP="00CE50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lastRenderedPageBreak/>
        <w:t>3. Благоприятные органолептические свойства воды определяются ее соответствием нормативам, указанным в приложении 1.</w:t>
      </w:r>
    </w:p>
    <w:p w:rsidR="00CE5072" w:rsidRPr="00CE5072" w:rsidRDefault="00CE5072" w:rsidP="00CE50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4. Не допускается присутствие в питьевой воде различимых невооруженным глазом водных организмов и поверхностной пленки.</w:t>
      </w:r>
    </w:p>
    <w:p w:rsidR="00CE5072" w:rsidRPr="00CE5072" w:rsidRDefault="00CE5072" w:rsidP="00CE50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5. Безвредность питьевой воды по химическому составу определяется ее соответствием нормативам по:</w:t>
      </w:r>
    </w:p>
    <w:p w:rsidR="00CE5072" w:rsidRPr="00CE5072" w:rsidRDefault="00CE5072" w:rsidP="00CE5072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а. обобщенным показателям и содержанию вредных химических веществ (приложение 2);</w:t>
      </w:r>
    </w:p>
    <w:p w:rsidR="00CE5072" w:rsidRPr="00CE5072" w:rsidRDefault="00CE5072" w:rsidP="00CE5072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б. Содержанию вредных химических веществ, поступающих и образующихся в воде в процессе ее обработки в системе водоснабжения (приложение 3).</w:t>
      </w:r>
    </w:p>
    <w:p w:rsidR="00CE5072" w:rsidRPr="00CE5072" w:rsidRDefault="00CE5072" w:rsidP="00CE50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6. </w:t>
      </w:r>
      <w:r w:rsidRPr="00CE5072">
        <w:rPr>
          <w:rFonts w:ascii="Times New Roman" w:hAnsi="Times New Roman" w:cs="Times New Roman"/>
          <w:bCs/>
          <w:sz w:val="24"/>
          <w:szCs w:val="24"/>
        </w:rPr>
        <w:t>Нормативы по микробиологическим показателям</w:t>
      </w:r>
      <w:r w:rsidRPr="00CE5072">
        <w:rPr>
          <w:rFonts w:ascii="Times New Roman" w:hAnsi="Times New Roman" w:cs="Times New Roman"/>
          <w:sz w:val="24"/>
          <w:szCs w:val="24"/>
        </w:rPr>
        <w:t xml:space="preserve"> определяются в соответствие нормативом, указанным в приложении 4.</w:t>
      </w:r>
    </w:p>
    <w:p w:rsidR="00CE5072" w:rsidRPr="00CE5072" w:rsidRDefault="00CE5072" w:rsidP="00CE5072">
      <w:pPr>
        <w:spacing w:after="0" w:line="240" w:lineRule="auto"/>
        <w:ind w:firstLine="14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ind w:firstLine="14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6. План   мероприятий по улучшению качества питьевой воды из источников нецентрализованного водоснабжения в Масляногорском сельском поселении</w:t>
      </w:r>
    </w:p>
    <w:p w:rsidR="00CE5072" w:rsidRPr="00CE5072" w:rsidRDefault="00CE5072" w:rsidP="00CE50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200"/>
        <w:gridCol w:w="1723"/>
      </w:tblGrid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 №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Наименование  мероприятий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Обеспечить прохождение медицинского осмотра работника, который занимается обслуживанием водопроводных сетей и водозаборных сооружений в соответствии со ст.11, ФЗ-52 от 30.03.1999 г. «О санитарно- эпидемиологическом благополучии населения, пю7.1.7.4. СП 3.1./3.2.1379-03 «Общие требования по профилактике инфекционных и паразитных болезней».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Проведение анализа результатов контроля качества водопроводной воды с определением порядка передачи информации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Соблюдать графики отбора проб воды с проведением их лабораторных исследований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 раз в год.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Контроль за своевременной уборкой территории санитарно-защитной зоны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устранение порывов и аварий в системе водоснабжения. 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с ФБУЗ «Центр гигиены и эпидемиологии в Иркутской области»  на проведение лабораторных  анализов.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Разработать проекты зоны санитарной охраны на источники нецентрализованного водоснабжения, в соответствии с требованиями п.1.6,1.11 Сан Пин 2.1.4.1110-02 «Зоны санитарной охраны источников водоснабжения и водопроводов питьевого назначения»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2023-2028гг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Обеспечить герметичность оголовок скважин в соответствии с требованиями п. 3.4.2, Сан ПиН 2.1.4.1175-02 «Гигиенические  требования к качеству воды нецентрализованного водоснабжения.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Санитарная охрана источников»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2023-2028гг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0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санитарно-эпидемиологические заключения на использование водных объектов в целях питьевого и хозяйственно-бытового водоснабжения (п.3 ст.18 Федерального закона от 30.03.1999 №52-ФЗ «О санитарно-эпидемиологическом благополучии населения» </w:t>
            </w:r>
          </w:p>
        </w:tc>
        <w:tc>
          <w:tcPr>
            <w:tcW w:w="17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7. Перечень контролируемых показателей качества воды водопроводной и воды артезианских скважин и их гигиенические нормативы в соответствии с СанПин 2.1.4.1074-01 «Питьевая вода», СанПин 2.1.4.1175-02  « Гигиенические требования к качеству воды нецентрализованного водоснабжения. Санитарная охрана источника»: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>Безопасность питьевой воды в эпидемиологическом  отношении определяется ее соответствием нормативам по: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sz w:val="24"/>
          <w:szCs w:val="24"/>
        </w:rPr>
        <w:t>1) Микробиологическим и паразитологическим показателям: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6022"/>
        <w:gridCol w:w="2413"/>
      </w:tblGrid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Термотолерантные колиформные бактерии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Общие калиформные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Общее микробное число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не более 50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Колифаги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Споры сульфитредуцирующих  клостридий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     6.</w:t>
            </w:r>
          </w:p>
        </w:tc>
        <w:tc>
          <w:tcPr>
            <w:tcW w:w="612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Цисты лямблий</w:t>
            </w:r>
          </w:p>
        </w:tc>
        <w:tc>
          <w:tcPr>
            <w:tcW w:w="24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sz w:val="24"/>
          <w:szCs w:val="24"/>
        </w:rPr>
        <w:t>2) Органолептические показатели: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586"/>
        <w:gridCol w:w="2310"/>
        <w:gridCol w:w="1539"/>
      </w:tblGrid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Запах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Привкус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Цветность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градусы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Мутность.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единицы мутности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2,6.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sz w:val="24"/>
          <w:szCs w:val="24"/>
        </w:rPr>
        <w:t>3) Обобщенные показатели: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4590"/>
        <w:gridCol w:w="2307"/>
        <w:gridCol w:w="1538"/>
      </w:tblGrid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№ п/п.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Водородный показатель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рН.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Сухой остаток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Жесткость общая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Окисляемость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Нефтепродукты 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ПАВ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E5072" w:rsidRPr="00CE5072" w:rsidTr="00CE5072">
        <w:tc>
          <w:tcPr>
            <w:tcW w:w="100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Фенольный индекс</w:t>
            </w:r>
          </w:p>
        </w:tc>
        <w:tc>
          <w:tcPr>
            <w:tcW w:w="234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Мг/л.</w:t>
            </w:r>
          </w:p>
        </w:tc>
        <w:tc>
          <w:tcPr>
            <w:tcW w:w="154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sz w:val="24"/>
          <w:szCs w:val="24"/>
        </w:rPr>
        <w:t>4) Неорганические вещества: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sz w:val="24"/>
          <w:szCs w:val="24"/>
        </w:rPr>
        <w:t>5) Радиологические показатели: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4071"/>
        <w:gridCol w:w="2132"/>
        <w:gridCol w:w="2580"/>
      </w:tblGrid>
      <w:tr w:rsidR="00CE5072" w:rsidRPr="00CE5072" w:rsidTr="00CE5072">
        <w:tc>
          <w:tcPr>
            <w:tcW w:w="64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</w:p>
        </w:tc>
        <w:tc>
          <w:tcPr>
            <w:tcW w:w="21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25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Нормативы </w:t>
            </w:r>
          </w:p>
        </w:tc>
      </w:tr>
      <w:tr w:rsidR="00CE5072" w:rsidRPr="00CE5072" w:rsidTr="00CE5072">
        <w:tc>
          <w:tcPr>
            <w:tcW w:w="64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7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Общая альфарадиактивность</w:t>
            </w:r>
          </w:p>
        </w:tc>
        <w:tc>
          <w:tcPr>
            <w:tcW w:w="21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Бк/л</w:t>
            </w:r>
          </w:p>
        </w:tc>
        <w:tc>
          <w:tcPr>
            <w:tcW w:w="25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CE5072" w:rsidRPr="00CE5072" w:rsidTr="00CE5072">
        <w:tc>
          <w:tcPr>
            <w:tcW w:w="64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Общая беттарадиактивность</w:t>
            </w:r>
          </w:p>
        </w:tc>
        <w:tc>
          <w:tcPr>
            <w:tcW w:w="21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Бл/л</w:t>
            </w:r>
          </w:p>
        </w:tc>
        <w:tc>
          <w:tcPr>
            <w:tcW w:w="2580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8. Перечень методик определения контролируемых показателей: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"/>
        <w:gridCol w:w="540"/>
        <w:gridCol w:w="20"/>
        <w:gridCol w:w="4040"/>
        <w:gridCol w:w="9"/>
        <w:gridCol w:w="2152"/>
        <w:gridCol w:w="2566"/>
      </w:tblGrid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Показатель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Шифр 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методики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126" w:type="dxa"/>
            <w:gridSpan w:val="2"/>
            <w:tcBorders>
              <w:bottom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Органолептические показатели</w:t>
            </w:r>
          </w:p>
        </w:tc>
        <w:tc>
          <w:tcPr>
            <w:tcW w:w="2154" w:type="dxa"/>
            <w:tcBorders>
              <w:lef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Запах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органолептика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3351-74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Привкус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органолептика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3351-74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Цветность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3351-74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6" w:type="dxa"/>
            <w:gridSpan w:val="2"/>
            <w:tcBorders>
              <w:bottom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Мутность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3351-74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Обобщенные показатели</w:t>
            </w:r>
          </w:p>
        </w:tc>
        <w:tc>
          <w:tcPr>
            <w:tcW w:w="2154" w:type="dxa"/>
            <w:tcBorders>
              <w:lef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Водородный показатель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рН -метрия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Сухой остаток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гравиметрия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18164-72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Жесткость общая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титриметрический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4151-72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Нефтепродукты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весовой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Окисляемость 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титриметрический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Указ к ГОСТ 2761-84</w:t>
            </w:r>
          </w:p>
        </w:tc>
      </w:tr>
      <w:tr w:rsidR="00CE5072" w:rsidRPr="00CE5072" w:rsidTr="00CE5072">
        <w:trPr>
          <w:gridBefore w:val="1"/>
          <w:wBefore w:w="108" w:type="dxa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СПАВ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rPr>
          <w:gridBefore w:val="1"/>
          <w:wBefore w:w="108" w:type="dxa"/>
          <w:trHeight w:val="455"/>
        </w:trPr>
        <w:tc>
          <w:tcPr>
            <w:tcW w:w="560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26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Фенольный индекс</w:t>
            </w:r>
          </w:p>
        </w:tc>
        <w:tc>
          <w:tcPr>
            <w:tcW w:w="2154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c>
          <w:tcPr>
            <w:tcW w:w="648" w:type="dxa"/>
            <w:gridSpan w:val="2"/>
            <w:tcBorders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Неорганические и органические вещества</w:t>
            </w:r>
          </w:p>
        </w:tc>
        <w:tc>
          <w:tcPr>
            <w:tcW w:w="2163" w:type="dxa"/>
            <w:gridSpan w:val="2"/>
            <w:tcBorders>
              <w:left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</w:tcBorders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4011-72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Марганец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4974-72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Медь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4388-72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Молибден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ГОСТ18308-72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Мышьяк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4152-89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Нитраты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18826-73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Свинец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18293-72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Сульфаты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весовой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4389-72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Фтор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4386-89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Хлориды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титриметрический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4245-72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Хром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РД 52.24.446-95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Цинк 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фотометрия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18293-72</w:t>
            </w:r>
          </w:p>
        </w:tc>
      </w:tr>
      <w:tr w:rsidR="00CE5072" w:rsidRPr="00CE5072" w:rsidTr="00CE5072"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Микробиологические</w:t>
            </w:r>
          </w:p>
        </w:tc>
        <w:tc>
          <w:tcPr>
            <w:tcW w:w="2163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072" w:rsidRPr="00CE5072" w:rsidTr="00CE5072">
        <w:trPr>
          <w:cantSplit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Термотолерантные колиформные бактерии</w:t>
            </w:r>
          </w:p>
        </w:tc>
        <w:tc>
          <w:tcPr>
            <w:tcW w:w="2163" w:type="dxa"/>
            <w:gridSpan w:val="2"/>
            <w:vMerge w:val="restart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Мембранная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фильтрация</w:t>
            </w: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  <w:tr w:rsidR="00CE5072" w:rsidRPr="00CE5072" w:rsidTr="00CE5072">
        <w:trPr>
          <w:cantSplit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Общие колиформные</w:t>
            </w:r>
          </w:p>
        </w:tc>
        <w:tc>
          <w:tcPr>
            <w:tcW w:w="2163" w:type="dxa"/>
            <w:gridSpan w:val="2"/>
            <w:vMerge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  <w:tr w:rsidR="00CE5072" w:rsidRPr="00CE5072" w:rsidTr="00CE5072">
        <w:trPr>
          <w:cantSplit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Общее микробное число</w:t>
            </w:r>
          </w:p>
        </w:tc>
        <w:tc>
          <w:tcPr>
            <w:tcW w:w="2163" w:type="dxa"/>
            <w:gridSpan w:val="2"/>
            <w:vMerge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  <w:tr w:rsidR="00CE5072" w:rsidRPr="00CE5072" w:rsidTr="00CE5072">
        <w:trPr>
          <w:cantSplit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Колифаги </w:t>
            </w:r>
          </w:p>
        </w:tc>
        <w:tc>
          <w:tcPr>
            <w:tcW w:w="2163" w:type="dxa"/>
            <w:gridSpan w:val="2"/>
            <w:vMerge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  <w:tr w:rsidR="00CE5072" w:rsidRPr="00CE5072" w:rsidTr="00CE5072">
        <w:trPr>
          <w:cantSplit/>
          <w:trHeight w:val="70"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 xml:space="preserve">Споры сульфитредуцирующих 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клостридий</w:t>
            </w:r>
          </w:p>
        </w:tc>
        <w:tc>
          <w:tcPr>
            <w:tcW w:w="2163" w:type="dxa"/>
            <w:gridSpan w:val="2"/>
            <w:vMerge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  <w:tr w:rsidR="00CE5072" w:rsidRPr="00CE5072" w:rsidTr="00CE5072">
        <w:trPr>
          <w:cantSplit/>
        </w:trPr>
        <w:tc>
          <w:tcPr>
            <w:tcW w:w="648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37" w:type="dxa"/>
            <w:gridSpan w:val="2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Цисты лямблий</w:t>
            </w:r>
          </w:p>
        </w:tc>
        <w:tc>
          <w:tcPr>
            <w:tcW w:w="2163" w:type="dxa"/>
            <w:gridSpan w:val="2"/>
            <w:vMerge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ГОСТ 18963-73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72">
        <w:rPr>
          <w:rFonts w:ascii="Times New Roman" w:hAnsi="Times New Roman" w:cs="Times New Roman"/>
          <w:b/>
          <w:sz w:val="24"/>
          <w:szCs w:val="24"/>
        </w:rPr>
        <w:t>9. План пунктов отбора проб воды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2"/>
        <w:gridCol w:w="4718"/>
      </w:tblGrid>
      <w:tr w:rsidR="00CE5072" w:rsidRPr="00CE5072" w:rsidTr="00CE5072">
        <w:tc>
          <w:tcPr>
            <w:tcW w:w="4785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Исходная вода ( в местах водозабора)</w:t>
            </w:r>
          </w:p>
        </w:tc>
        <w:tc>
          <w:tcPr>
            <w:tcW w:w="4786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Выход из скважины</w:t>
            </w:r>
          </w:p>
        </w:tc>
      </w:tr>
      <w:tr w:rsidR="00CE5072" w:rsidRPr="00CE5072" w:rsidTr="00CE5072">
        <w:tc>
          <w:tcPr>
            <w:tcW w:w="4785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Перед поступлением в сеть</w:t>
            </w:r>
          </w:p>
        </w:tc>
        <w:tc>
          <w:tcPr>
            <w:tcW w:w="4786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sz w:val="24"/>
                <w:szCs w:val="24"/>
              </w:rPr>
              <w:t>После накопительного резервуара чистой воды.</w:t>
            </w:r>
          </w:p>
        </w:tc>
      </w:tr>
      <w:tr w:rsidR="00CE5072" w:rsidRPr="00CE5072" w:rsidTr="00CE5072">
        <w:tc>
          <w:tcPr>
            <w:tcW w:w="4785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color w:val="000000"/>
          <w:sz w:val="24"/>
          <w:szCs w:val="24"/>
        </w:rPr>
        <w:t>10. Количество контролируемых проб воды и периодичность их отбора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color w:val="000000"/>
          <w:sz w:val="24"/>
          <w:szCs w:val="24"/>
        </w:rPr>
        <w:t>для лабораторных исследований, перечень показателей, определяемых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color w:val="000000"/>
          <w:sz w:val="24"/>
          <w:szCs w:val="24"/>
        </w:rPr>
        <w:t>в исследуемых пробах воды: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7"/>
        <w:gridCol w:w="3570"/>
        <w:gridCol w:w="2356"/>
        <w:gridCol w:w="2337"/>
      </w:tblGrid>
      <w:tr w:rsidR="00CE5072" w:rsidRPr="00CE5072" w:rsidTr="00CE5072">
        <w:tc>
          <w:tcPr>
            <w:tcW w:w="118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9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Источник 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Сеть </w:t>
            </w:r>
          </w:p>
        </w:tc>
      </w:tr>
      <w:tr w:rsidR="00CE5072" w:rsidRPr="00CE5072" w:rsidTr="00CE5072">
        <w:tc>
          <w:tcPr>
            <w:tcW w:w="118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9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Микробиолоологические 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118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9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Органолептические 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118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97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Обобщенные 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393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color w:val="000000"/>
          <w:sz w:val="24"/>
          <w:szCs w:val="24"/>
        </w:rPr>
        <w:t>11. Количество исследуемых проб воды и периодичность их отбора.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Исходная вода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5632"/>
        <w:gridCol w:w="3152"/>
      </w:tblGrid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Показатель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Периодичность 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Микробиологические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Органолептические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Обобщенные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Неорганические и органические вещества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072"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Перед поступлением в сеть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5633"/>
        <w:gridCol w:w="3151"/>
      </w:tblGrid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Показатель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Переодичность 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Микробиологические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Органолептические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Обобщенные 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Неорганические и органические вещества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Остаточный аллюминий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E5072" w:rsidRPr="00CE5072" w:rsidTr="00CE5072">
        <w:tc>
          <w:tcPr>
            <w:tcW w:w="648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732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Остаточный хлор</w:t>
            </w:r>
          </w:p>
        </w:tc>
        <w:tc>
          <w:tcPr>
            <w:tcW w:w="3191" w:type="dxa"/>
          </w:tcPr>
          <w:p w:rsidR="00CE5072" w:rsidRPr="00CE5072" w:rsidRDefault="00CE5072" w:rsidP="00CE50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5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07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072" w:rsidRPr="00CE5072" w:rsidRDefault="00CE5072" w:rsidP="00CE507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E5072" w:rsidRPr="00CE5072" w:rsidSect="0076109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2F6" w:rsidRDefault="003D12F6" w:rsidP="00CA4F2F">
      <w:pPr>
        <w:spacing w:after="0" w:line="240" w:lineRule="auto"/>
      </w:pPr>
      <w:r>
        <w:separator/>
      </w:r>
    </w:p>
  </w:endnote>
  <w:endnote w:type="continuationSeparator" w:id="1">
    <w:p w:rsidR="003D12F6" w:rsidRDefault="003D12F6" w:rsidP="00CA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2F6" w:rsidRDefault="003D12F6" w:rsidP="00CA4F2F">
      <w:pPr>
        <w:spacing w:after="0" w:line="240" w:lineRule="auto"/>
      </w:pPr>
      <w:r>
        <w:separator/>
      </w:r>
    </w:p>
  </w:footnote>
  <w:footnote w:type="continuationSeparator" w:id="1">
    <w:p w:rsidR="003D12F6" w:rsidRDefault="003D12F6" w:rsidP="00CA4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D09"/>
    <w:multiLevelType w:val="hybridMultilevel"/>
    <w:tmpl w:val="F238ED5E"/>
    <w:lvl w:ilvl="0" w:tplc="F2400030">
      <w:start w:val="1"/>
      <w:numFmt w:val="decimal"/>
      <w:lvlText w:val="%1)"/>
      <w:lvlJc w:val="left"/>
      <w:pPr>
        <w:ind w:left="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E187C4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FC475D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F426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C14C4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58451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31ECC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00CAB9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021A6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1B937D3"/>
    <w:multiLevelType w:val="hybridMultilevel"/>
    <w:tmpl w:val="E5A6A55C"/>
    <w:lvl w:ilvl="0" w:tplc="B84CC78C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>
    <w:nsid w:val="118B3968"/>
    <w:multiLevelType w:val="hybridMultilevel"/>
    <w:tmpl w:val="2EE8C1CA"/>
    <w:lvl w:ilvl="0" w:tplc="E752E37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BCDFCC">
      <w:start w:val="1"/>
      <w:numFmt w:val="lowerLetter"/>
      <w:lvlText w:val="%2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0ED208">
      <w:start w:val="1"/>
      <w:numFmt w:val="lowerRoman"/>
      <w:lvlText w:val="%3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1AEB5E">
      <w:start w:val="1"/>
      <w:numFmt w:val="decimal"/>
      <w:lvlText w:val="%4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B6742A">
      <w:start w:val="1"/>
      <w:numFmt w:val="lowerLetter"/>
      <w:lvlText w:val="%5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78CEDA">
      <w:start w:val="1"/>
      <w:numFmt w:val="lowerRoman"/>
      <w:lvlText w:val="%6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BAA7F0">
      <w:start w:val="1"/>
      <w:numFmt w:val="decimal"/>
      <w:lvlText w:val="%7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76DC54">
      <w:start w:val="1"/>
      <w:numFmt w:val="lowerLetter"/>
      <w:lvlText w:val="%8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FC9016">
      <w:start w:val="1"/>
      <w:numFmt w:val="lowerRoman"/>
      <w:lvlText w:val="%9"/>
      <w:lvlJc w:val="left"/>
      <w:pPr>
        <w:ind w:left="6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BC61BF"/>
    <w:multiLevelType w:val="hybridMultilevel"/>
    <w:tmpl w:val="574693D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82F032C"/>
    <w:multiLevelType w:val="hybridMultilevel"/>
    <w:tmpl w:val="9A6497F6"/>
    <w:lvl w:ilvl="0" w:tplc="49467350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0E4D1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B5456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DE42B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7540A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0DA28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8F80B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F6C1C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7A81F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8564DF5"/>
    <w:multiLevelType w:val="hybridMultilevel"/>
    <w:tmpl w:val="A34E9298"/>
    <w:lvl w:ilvl="0" w:tplc="551EF1D2">
      <w:start w:val="1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EF16FA"/>
    <w:multiLevelType w:val="hybridMultilevel"/>
    <w:tmpl w:val="40349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6216B"/>
    <w:multiLevelType w:val="hybridMultilevel"/>
    <w:tmpl w:val="5672A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4063D"/>
    <w:multiLevelType w:val="multilevel"/>
    <w:tmpl w:val="004227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>
    <w:nsid w:val="23E5436B"/>
    <w:multiLevelType w:val="multilevel"/>
    <w:tmpl w:val="6A8E5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2A9C66F3"/>
    <w:multiLevelType w:val="hybridMultilevel"/>
    <w:tmpl w:val="12CA27BA"/>
    <w:lvl w:ilvl="0" w:tplc="828E22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E6443E"/>
    <w:multiLevelType w:val="hybridMultilevel"/>
    <w:tmpl w:val="EB50E608"/>
    <w:lvl w:ilvl="0" w:tplc="81E6B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601C0"/>
    <w:multiLevelType w:val="hybridMultilevel"/>
    <w:tmpl w:val="BA5E58F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>
    <w:nsid w:val="35717855"/>
    <w:multiLevelType w:val="hybridMultilevel"/>
    <w:tmpl w:val="164A8D66"/>
    <w:lvl w:ilvl="0" w:tplc="DF50B682">
      <w:start w:val="9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71901AB"/>
    <w:multiLevelType w:val="hybridMultilevel"/>
    <w:tmpl w:val="936E7B0A"/>
    <w:lvl w:ilvl="0" w:tplc="3460C8D2">
      <w:start w:val="10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A173A73"/>
    <w:multiLevelType w:val="hybridMultilevel"/>
    <w:tmpl w:val="31CCE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DE0577"/>
    <w:multiLevelType w:val="multilevel"/>
    <w:tmpl w:val="742413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>
    <w:nsid w:val="45632FAB"/>
    <w:multiLevelType w:val="hybridMultilevel"/>
    <w:tmpl w:val="03AAC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734654"/>
    <w:multiLevelType w:val="hybridMultilevel"/>
    <w:tmpl w:val="2B0A7740"/>
    <w:lvl w:ilvl="0" w:tplc="3802085C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9867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8A84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F62F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E4424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A2EE1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EEA4A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A7CA1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C8A03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FF00142"/>
    <w:multiLevelType w:val="hybridMultilevel"/>
    <w:tmpl w:val="5672A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FC73F0"/>
    <w:multiLevelType w:val="hybridMultilevel"/>
    <w:tmpl w:val="9CBA2132"/>
    <w:lvl w:ilvl="0" w:tplc="3F528E68">
      <w:start w:val="10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6944383"/>
    <w:multiLevelType w:val="multilevel"/>
    <w:tmpl w:val="FAF2DB1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5B2A32DD"/>
    <w:multiLevelType w:val="hybridMultilevel"/>
    <w:tmpl w:val="A2EA6E42"/>
    <w:lvl w:ilvl="0" w:tplc="69926C2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BF22F2B"/>
    <w:multiLevelType w:val="hybridMultilevel"/>
    <w:tmpl w:val="5E58C73E"/>
    <w:lvl w:ilvl="0" w:tplc="4AC48F68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A5100">
      <w:start w:val="1"/>
      <w:numFmt w:val="decimal"/>
      <w:lvlText w:val="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7E0D1A">
      <w:start w:val="1"/>
      <w:numFmt w:val="lowerRoman"/>
      <w:lvlText w:val="%3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EE1116">
      <w:start w:val="1"/>
      <w:numFmt w:val="decimal"/>
      <w:lvlText w:val="%4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AC6006">
      <w:start w:val="1"/>
      <w:numFmt w:val="lowerLetter"/>
      <w:lvlText w:val="%5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783846">
      <w:start w:val="1"/>
      <w:numFmt w:val="lowerRoman"/>
      <w:lvlText w:val="%6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32D084">
      <w:start w:val="1"/>
      <w:numFmt w:val="decimal"/>
      <w:lvlText w:val="%7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D4FF12">
      <w:start w:val="1"/>
      <w:numFmt w:val="lowerLetter"/>
      <w:lvlText w:val="%8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429078">
      <w:start w:val="1"/>
      <w:numFmt w:val="lowerRoman"/>
      <w:lvlText w:val="%9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56C3B90"/>
    <w:multiLevelType w:val="hybridMultilevel"/>
    <w:tmpl w:val="E8E66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28D4DB7"/>
    <w:multiLevelType w:val="hybridMultilevel"/>
    <w:tmpl w:val="3A7E3CA0"/>
    <w:lvl w:ilvl="0" w:tplc="21122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E230A9"/>
    <w:multiLevelType w:val="hybridMultilevel"/>
    <w:tmpl w:val="F2AA2854"/>
    <w:lvl w:ilvl="0" w:tplc="86C26B7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8806F1"/>
    <w:multiLevelType w:val="hybridMultilevel"/>
    <w:tmpl w:val="D408EED8"/>
    <w:lvl w:ilvl="0" w:tplc="0419000F">
      <w:start w:val="1"/>
      <w:numFmt w:val="decimal"/>
      <w:lvlText w:val="%1."/>
      <w:lvlJc w:val="left"/>
      <w:pPr>
        <w:ind w:left="2625" w:hanging="360"/>
      </w:p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4"/>
  </w:num>
  <w:num w:numId="6">
    <w:abstractNumId w:val="18"/>
  </w:num>
  <w:num w:numId="7">
    <w:abstractNumId w:val="23"/>
  </w:num>
  <w:num w:numId="8">
    <w:abstractNumId w:val="7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2"/>
  </w:num>
  <w:num w:numId="12">
    <w:abstractNumId w:val="27"/>
  </w:num>
  <w:num w:numId="13">
    <w:abstractNumId w:val="21"/>
  </w:num>
  <w:num w:numId="14">
    <w:abstractNumId w:val="25"/>
  </w:num>
  <w:num w:numId="15">
    <w:abstractNumId w:val="16"/>
  </w:num>
  <w:num w:numId="16">
    <w:abstractNumId w:val="5"/>
  </w:num>
  <w:num w:numId="17">
    <w:abstractNumId w:val="14"/>
  </w:num>
  <w:num w:numId="18">
    <w:abstractNumId w:val="20"/>
  </w:num>
  <w:num w:numId="19">
    <w:abstractNumId w:val="13"/>
  </w:num>
  <w:num w:numId="20">
    <w:abstractNumId w:val="8"/>
  </w:num>
  <w:num w:numId="21">
    <w:abstractNumId w:val="17"/>
  </w:num>
  <w:num w:numId="22">
    <w:abstractNumId w:val="9"/>
  </w:num>
  <w:num w:numId="23">
    <w:abstractNumId w:val="15"/>
  </w:num>
  <w:num w:numId="24">
    <w:abstractNumId w:val="6"/>
  </w:num>
  <w:num w:numId="25">
    <w:abstractNumId w:val="22"/>
  </w:num>
  <w:num w:numId="26">
    <w:abstractNumId w:val="3"/>
  </w:num>
  <w:num w:numId="27">
    <w:abstractNumId w:val="26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6713F"/>
    <w:rsid w:val="00004DFB"/>
    <w:rsid w:val="00013692"/>
    <w:rsid w:val="0001561C"/>
    <w:rsid w:val="000163AF"/>
    <w:rsid w:val="000200EC"/>
    <w:rsid w:val="000209F3"/>
    <w:rsid w:val="00032E0B"/>
    <w:rsid w:val="000360CA"/>
    <w:rsid w:val="00043B66"/>
    <w:rsid w:val="000458CA"/>
    <w:rsid w:val="00050987"/>
    <w:rsid w:val="00057716"/>
    <w:rsid w:val="000719A4"/>
    <w:rsid w:val="000730FA"/>
    <w:rsid w:val="00073745"/>
    <w:rsid w:val="00075D19"/>
    <w:rsid w:val="000775A0"/>
    <w:rsid w:val="000862F7"/>
    <w:rsid w:val="000A74E4"/>
    <w:rsid w:val="000B0273"/>
    <w:rsid w:val="000C1DC3"/>
    <w:rsid w:val="000C42ED"/>
    <w:rsid w:val="000F3EC7"/>
    <w:rsid w:val="00105BA6"/>
    <w:rsid w:val="00123FBF"/>
    <w:rsid w:val="00123FEC"/>
    <w:rsid w:val="00133094"/>
    <w:rsid w:val="001335A0"/>
    <w:rsid w:val="001557B0"/>
    <w:rsid w:val="0016418D"/>
    <w:rsid w:val="00164812"/>
    <w:rsid w:val="001717AB"/>
    <w:rsid w:val="00171915"/>
    <w:rsid w:val="00183F4D"/>
    <w:rsid w:val="001878E1"/>
    <w:rsid w:val="00187C86"/>
    <w:rsid w:val="001960A4"/>
    <w:rsid w:val="00196255"/>
    <w:rsid w:val="001A0645"/>
    <w:rsid w:val="001A5696"/>
    <w:rsid w:val="001A736D"/>
    <w:rsid w:val="001B26A4"/>
    <w:rsid w:val="001B6208"/>
    <w:rsid w:val="001C131E"/>
    <w:rsid w:val="001C5A3D"/>
    <w:rsid w:val="001D11E4"/>
    <w:rsid w:val="001E4855"/>
    <w:rsid w:val="001F4249"/>
    <w:rsid w:val="00204A5C"/>
    <w:rsid w:val="0021106F"/>
    <w:rsid w:val="00213952"/>
    <w:rsid w:val="002146C0"/>
    <w:rsid w:val="002229EF"/>
    <w:rsid w:val="00223607"/>
    <w:rsid w:val="00267EFB"/>
    <w:rsid w:val="00271807"/>
    <w:rsid w:val="00285ED9"/>
    <w:rsid w:val="00286697"/>
    <w:rsid w:val="002A08B2"/>
    <w:rsid w:val="002A42F9"/>
    <w:rsid w:val="002A4EFC"/>
    <w:rsid w:val="002A564A"/>
    <w:rsid w:val="002A7FB2"/>
    <w:rsid w:val="002B08FE"/>
    <w:rsid w:val="002B2CB0"/>
    <w:rsid w:val="002B4531"/>
    <w:rsid w:val="002C2D86"/>
    <w:rsid w:val="002C3D62"/>
    <w:rsid w:val="002C4B97"/>
    <w:rsid w:val="002D4939"/>
    <w:rsid w:val="002E693F"/>
    <w:rsid w:val="002F39F6"/>
    <w:rsid w:val="002F3F2D"/>
    <w:rsid w:val="002F5493"/>
    <w:rsid w:val="002F71DD"/>
    <w:rsid w:val="0030037A"/>
    <w:rsid w:val="00313771"/>
    <w:rsid w:val="00322538"/>
    <w:rsid w:val="0032765C"/>
    <w:rsid w:val="00347932"/>
    <w:rsid w:val="00350974"/>
    <w:rsid w:val="00365335"/>
    <w:rsid w:val="00387BB3"/>
    <w:rsid w:val="00390D6A"/>
    <w:rsid w:val="003960F0"/>
    <w:rsid w:val="003971E0"/>
    <w:rsid w:val="00397EFC"/>
    <w:rsid w:val="003A0A49"/>
    <w:rsid w:val="003A29D7"/>
    <w:rsid w:val="003A2C0E"/>
    <w:rsid w:val="003B6FE8"/>
    <w:rsid w:val="003C4939"/>
    <w:rsid w:val="003C5451"/>
    <w:rsid w:val="003C6D85"/>
    <w:rsid w:val="003C7BBC"/>
    <w:rsid w:val="003D12F6"/>
    <w:rsid w:val="003D66FB"/>
    <w:rsid w:val="003E05ED"/>
    <w:rsid w:val="004039EB"/>
    <w:rsid w:val="00407C5F"/>
    <w:rsid w:val="004275D8"/>
    <w:rsid w:val="004425DD"/>
    <w:rsid w:val="00443DDB"/>
    <w:rsid w:val="004445B4"/>
    <w:rsid w:val="00445879"/>
    <w:rsid w:val="00447658"/>
    <w:rsid w:val="00453B4B"/>
    <w:rsid w:val="0045545C"/>
    <w:rsid w:val="00476CC5"/>
    <w:rsid w:val="0048279A"/>
    <w:rsid w:val="00485096"/>
    <w:rsid w:val="00487B09"/>
    <w:rsid w:val="00490427"/>
    <w:rsid w:val="004A018C"/>
    <w:rsid w:val="004B18E2"/>
    <w:rsid w:val="004B601B"/>
    <w:rsid w:val="004C08E7"/>
    <w:rsid w:val="004D2913"/>
    <w:rsid w:val="004D4629"/>
    <w:rsid w:val="004F0B71"/>
    <w:rsid w:val="00506F24"/>
    <w:rsid w:val="00542599"/>
    <w:rsid w:val="00552B1F"/>
    <w:rsid w:val="00552F52"/>
    <w:rsid w:val="005635CC"/>
    <w:rsid w:val="005646EF"/>
    <w:rsid w:val="00565D92"/>
    <w:rsid w:val="00566033"/>
    <w:rsid w:val="00566AA1"/>
    <w:rsid w:val="005702B4"/>
    <w:rsid w:val="0057434F"/>
    <w:rsid w:val="00574F4D"/>
    <w:rsid w:val="0059308B"/>
    <w:rsid w:val="00595E2A"/>
    <w:rsid w:val="005C1EC8"/>
    <w:rsid w:val="005C39FF"/>
    <w:rsid w:val="005C3F8B"/>
    <w:rsid w:val="005C73E0"/>
    <w:rsid w:val="005D3D72"/>
    <w:rsid w:val="005D722E"/>
    <w:rsid w:val="005E0C83"/>
    <w:rsid w:val="005E3631"/>
    <w:rsid w:val="005E7AB5"/>
    <w:rsid w:val="0061522E"/>
    <w:rsid w:val="006213E9"/>
    <w:rsid w:val="006241C4"/>
    <w:rsid w:val="0062738E"/>
    <w:rsid w:val="0064159C"/>
    <w:rsid w:val="00651BA9"/>
    <w:rsid w:val="00660178"/>
    <w:rsid w:val="00676E3C"/>
    <w:rsid w:val="0067783A"/>
    <w:rsid w:val="00685329"/>
    <w:rsid w:val="00690997"/>
    <w:rsid w:val="00694462"/>
    <w:rsid w:val="006A35D7"/>
    <w:rsid w:val="006B0F50"/>
    <w:rsid w:val="006B5645"/>
    <w:rsid w:val="006D16E2"/>
    <w:rsid w:val="006D7446"/>
    <w:rsid w:val="006E4D50"/>
    <w:rsid w:val="00701387"/>
    <w:rsid w:val="00705105"/>
    <w:rsid w:val="00705ED0"/>
    <w:rsid w:val="007077BF"/>
    <w:rsid w:val="00712C6F"/>
    <w:rsid w:val="007173AC"/>
    <w:rsid w:val="0072537A"/>
    <w:rsid w:val="007253A7"/>
    <w:rsid w:val="007255F0"/>
    <w:rsid w:val="00761098"/>
    <w:rsid w:val="007628A5"/>
    <w:rsid w:val="0076713F"/>
    <w:rsid w:val="00785088"/>
    <w:rsid w:val="00790EC6"/>
    <w:rsid w:val="007966C9"/>
    <w:rsid w:val="00797099"/>
    <w:rsid w:val="007B160E"/>
    <w:rsid w:val="007C341D"/>
    <w:rsid w:val="007C5546"/>
    <w:rsid w:val="007C70D2"/>
    <w:rsid w:val="007E15BA"/>
    <w:rsid w:val="007E2DE2"/>
    <w:rsid w:val="007F10BF"/>
    <w:rsid w:val="007F2642"/>
    <w:rsid w:val="008027F6"/>
    <w:rsid w:val="00805BA7"/>
    <w:rsid w:val="00806BEA"/>
    <w:rsid w:val="00811A4F"/>
    <w:rsid w:val="00811DB6"/>
    <w:rsid w:val="0085734F"/>
    <w:rsid w:val="00860E98"/>
    <w:rsid w:val="00861DBB"/>
    <w:rsid w:val="00870027"/>
    <w:rsid w:val="0087182D"/>
    <w:rsid w:val="0087741B"/>
    <w:rsid w:val="0088093C"/>
    <w:rsid w:val="00882F73"/>
    <w:rsid w:val="0088622C"/>
    <w:rsid w:val="00897CC8"/>
    <w:rsid w:val="008A7E33"/>
    <w:rsid w:val="008E1837"/>
    <w:rsid w:val="008E1FC0"/>
    <w:rsid w:val="008F1244"/>
    <w:rsid w:val="008F131A"/>
    <w:rsid w:val="008F48D5"/>
    <w:rsid w:val="008F5D6B"/>
    <w:rsid w:val="00920552"/>
    <w:rsid w:val="009262BA"/>
    <w:rsid w:val="00931151"/>
    <w:rsid w:val="00934CD6"/>
    <w:rsid w:val="00977F19"/>
    <w:rsid w:val="00980E90"/>
    <w:rsid w:val="00986E69"/>
    <w:rsid w:val="009A1EE0"/>
    <w:rsid w:val="009B4DE5"/>
    <w:rsid w:val="009C1CC1"/>
    <w:rsid w:val="009D071C"/>
    <w:rsid w:val="009D2233"/>
    <w:rsid w:val="009F3FD1"/>
    <w:rsid w:val="00A15C4C"/>
    <w:rsid w:val="00A220D0"/>
    <w:rsid w:val="00A4543F"/>
    <w:rsid w:val="00A57064"/>
    <w:rsid w:val="00A607F3"/>
    <w:rsid w:val="00A63CEF"/>
    <w:rsid w:val="00A6426B"/>
    <w:rsid w:val="00A67B00"/>
    <w:rsid w:val="00A80BF0"/>
    <w:rsid w:val="00A90544"/>
    <w:rsid w:val="00A96213"/>
    <w:rsid w:val="00AA1BD9"/>
    <w:rsid w:val="00AA5BBC"/>
    <w:rsid w:val="00AB0114"/>
    <w:rsid w:val="00AB1557"/>
    <w:rsid w:val="00AC3983"/>
    <w:rsid w:val="00AD17FB"/>
    <w:rsid w:val="00AD413B"/>
    <w:rsid w:val="00AE1002"/>
    <w:rsid w:val="00AE251C"/>
    <w:rsid w:val="00B11D0B"/>
    <w:rsid w:val="00B30951"/>
    <w:rsid w:val="00B33198"/>
    <w:rsid w:val="00B405CB"/>
    <w:rsid w:val="00B61E8B"/>
    <w:rsid w:val="00B81BA2"/>
    <w:rsid w:val="00B82F65"/>
    <w:rsid w:val="00B934BD"/>
    <w:rsid w:val="00BA154E"/>
    <w:rsid w:val="00BB1B68"/>
    <w:rsid w:val="00BC17FD"/>
    <w:rsid w:val="00BC21B7"/>
    <w:rsid w:val="00BE0E00"/>
    <w:rsid w:val="00BF0671"/>
    <w:rsid w:val="00C13325"/>
    <w:rsid w:val="00C1405E"/>
    <w:rsid w:val="00C14B75"/>
    <w:rsid w:val="00C35DDC"/>
    <w:rsid w:val="00C47FB1"/>
    <w:rsid w:val="00C57057"/>
    <w:rsid w:val="00C635EC"/>
    <w:rsid w:val="00C65C2D"/>
    <w:rsid w:val="00C7044C"/>
    <w:rsid w:val="00C70508"/>
    <w:rsid w:val="00C76C67"/>
    <w:rsid w:val="00C7781F"/>
    <w:rsid w:val="00C90DAD"/>
    <w:rsid w:val="00C91FA9"/>
    <w:rsid w:val="00CA1951"/>
    <w:rsid w:val="00CA4F2F"/>
    <w:rsid w:val="00CB22E5"/>
    <w:rsid w:val="00CB37FC"/>
    <w:rsid w:val="00CC03DF"/>
    <w:rsid w:val="00CD3604"/>
    <w:rsid w:val="00CE5072"/>
    <w:rsid w:val="00CE78D4"/>
    <w:rsid w:val="00CF5336"/>
    <w:rsid w:val="00D20A88"/>
    <w:rsid w:val="00D31216"/>
    <w:rsid w:val="00D31DDF"/>
    <w:rsid w:val="00D414BC"/>
    <w:rsid w:val="00D44707"/>
    <w:rsid w:val="00D4578E"/>
    <w:rsid w:val="00D623EA"/>
    <w:rsid w:val="00D70BA7"/>
    <w:rsid w:val="00D73C54"/>
    <w:rsid w:val="00D75339"/>
    <w:rsid w:val="00D80435"/>
    <w:rsid w:val="00DA3552"/>
    <w:rsid w:val="00DA5A5E"/>
    <w:rsid w:val="00DB2C74"/>
    <w:rsid w:val="00DB5560"/>
    <w:rsid w:val="00DB7B75"/>
    <w:rsid w:val="00DC1BBB"/>
    <w:rsid w:val="00DC263B"/>
    <w:rsid w:val="00DC5702"/>
    <w:rsid w:val="00DC67E1"/>
    <w:rsid w:val="00DC7DB3"/>
    <w:rsid w:val="00DD1776"/>
    <w:rsid w:val="00DD2E11"/>
    <w:rsid w:val="00DD6B3A"/>
    <w:rsid w:val="00DD7763"/>
    <w:rsid w:val="00DE5BB4"/>
    <w:rsid w:val="00DE652A"/>
    <w:rsid w:val="00DF10F7"/>
    <w:rsid w:val="00DF30E2"/>
    <w:rsid w:val="00DF4DD5"/>
    <w:rsid w:val="00DF791D"/>
    <w:rsid w:val="00E011E4"/>
    <w:rsid w:val="00E06317"/>
    <w:rsid w:val="00E1793B"/>
    <w:rsid w:val="00E24BED"/>
    <w:rsid w:val="00E25010"/>
    <w:rsid w:val="00E462F6"/>
    <w:rsid w:val="00E51CEA"/>
    <w:rsid w:val="00E569FA"/>
    <w:rsid w:val="00E61157"/>
    <w:rsid w:val="00E73AE2"/>
    <w:rsid w:val="00E77564"/>
    <w:rsid w:val="00E834C8"/>
    <w:rsid w:val="00E8449F"/>
    <w:rsid w:val="00E90543"/>
    <w:rsid w:val="00EA6935"/>
    <w:rsid w:val="00EB01EA"/>
    <w:rsid w:val="00EB7ACC"/>
    <w:rsid w:val="00EC5DF8"/>
    <w:rsid w:val="00ED37D1"/>
    <w:rsid w:val="00EE02BE"/>
    <w:rsid w:val="00EE4C2F"/>
    <w:rsid w:val="00EF4EA1"/>
    <w:rsid w:val="00F10A18"/>
    <w:rsid w:val="00F143C9"/>
    <w:rsid w:val="00F14C67"/>
    <w:rsid w:val="00F16834"/>
    <w:rsid w:val="00F17134"/>
    <w:rsid w:val="00F3358F"/>
    <w:rsid w:val="00F40CD0"/>
    <w:rsid w:val="00F62D39"/>
    <w:rsid w:val="00F659D5"/>
    <w:rsid w:val="00F821B8"/>
    <w:rsid w:val="00F92E74"/>
    <w:rsid w:val="00F951A5"/>
    <w:rsid w:val="00F97764"/>
    <w:rsid w:val="00FA1CAD"/>
    <w:rsid w:val="00FA7A4B"/>
    <w:rsid w:val="00FB0808"/>
    <w:rsid w:val="00FD218E"/>
    <w:rsid w:val="00FF0131"/>
    <w:rsid w:val="00FF0C15"/>
    <w:rsid w:val="00FF304B"/>
    <w:rsid w:val="00FF7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0E"/>
  </w:style>
  <w:style w:type="paragraph" w:styleId="1">
    <w:name w:val="heading 1"/>
    <w:basedOn w:val="a"/>
    <w:next w:val="a"/>
    <w:link w:val="10"/>
    <w:uiPriority w:val="9"/>
    <w:qFormat/>
    <w:rsid w:val="007B16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B16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6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6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6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6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6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6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6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4DFB"/>
    <w:pPr>
      <w:ind w:left="720"/>
      <w:contextualSpacing/>
    </w:pPr>
  </w:style>
  <w:style w:type="table" w:customStyle="1" w:styleId="TableGrid">
    <w:name w:val="TableGrid"/>
    <w:rsid w:val="00004DFB"/>
    <w:pPr>
      <w:spacing w:after="0" w:line="240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004DFB"/>
  </w:style>
  <w:style w:type="paragraph" w:styleId="a5">
    <w:name w:val="Balloon Text"/>
    <w:basedOn w:val="a"/>
    <w:link w:val="a6"/>
    <w:uiPriority w:val="99"/>
    <w:semiHidden/>
    <w:unhideWhenUsed/>
    <w:rsid w:val="00004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4DFB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nhideWhenUsed/>
    <w:rsid w:val="00350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99"/>
    <w:rsid w:val="00DE5B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E5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16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B160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160E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B160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60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60E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7B160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7B160E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B160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8">
    <w:name w:val="caption"/>
    <w:basedOn w:val="a"/>
    <w:next w:val="a"/>
    <w:uiPriority w:val="35"/>
    <w:semiHidden/>
    <w:unhideWhenUsed/>
    <w:qFormat/>
    <w:rsid w:val="007B16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7B160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7B160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7B160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B160E"/>
    <w:rPr>
      <w:color w:val="5A5A5A" w:themeColor="text1" w:themeTint="A5"/>
      <w:spacing w:val="15"/>
    </w:rPr>
  </w:style>
  <w:style w:type="character" w:styleId="ad">
    <w:name w:val="Strong"/>
    <w:basedOn w:val="a0"/>
    <w:uiPriority w:val="22"/>
    <w:qFormat/>
    <w:rsid w:val="007B160E"/>
    <w:rPr>
      <w:b/>
      <w:bCs/>
      <w:color w:val="auto"/>
    </w:rPr>
  </w:style>
  <w:style w:type="character" w:styleId="ae">
    <w:name w:val="Emphasis"/>
    <w:basedOn w:val="a0"/>
    <w:uiPriority w:val="20"/>
    <w:qFormat/>
    <w:rsid w:val="007B160E"/>
    <w:rPr>
      <w:i/>
      <w:iCs/>
      <w:color w:val="auto"/>
    </w:rPr>
  </w:style>
  <w:style w:type="paragraph" w:styleId="af">
    <w:name w:val="No Spacing"/>
    <w:link w:val="af0"/>
    <w:uiPriority w:val="1"/>
    <w:qFormat/>
    <w:rsid w:val="007B160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7B160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60E"/>
    <w:rPr>
      <w:i/>
      <w:iCs/>
      <w:color w:val="404040" w:themeColor="text1" w:themeTint="BF"/>
    </w:rPr>
  </w:style>
  <w:style w:type="paragraph" w:styleId="af1">
    <w:name w:val="Intense Quote"/>
    <w:basedOn w:val="a"/>
    <w:next w:val="a"/>
    <w:link w:val="af2"/>
    <w:uiPriority w:val="30"/>
    <w:qFormat/>
    <w:rsid w:val="007B160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7B160E"/>
    <w:rPr>
      <w:i/>
      <w:iCs/>
      <w:color w:val="5B9BD5" w:themeColor="accent1"/>
    </w:rPr>
  </w:style>
  <w:style w:type="character" w:styleId="af3">
    <w:name w:val="Subtle Emphasis"/>
    <w:basedOn w:val="a0"/>
    <w:uiPriority w:val="19"/>
    <w:qFormat/>
    <w:rsid w:val="007B160E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7B160E"/>
    <w:rPr>
      <w:i/>
      <w:iCs/>
      <w:color w:val="5B9BD5" w:themeColor="accent1"/>
    </w:rPr>
  </w:style>
  <w:style w:type="character" w:styleId="af5">
    <w:name w:val="Subtle Reference"/>
    <w:basedOn w:val="a0"/>
    <w:uiPriority w:val="31"/>
    <w:qFormat/>
    <w:rsid w:val="007B160E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7B160E"/>
    <w:rPr>
      <w:b/>
      <w:bCs/>
      <w:smallCaps/>
      <w:color w:val="5B9BD5" w:themeColor="accent1"/>
      <w:spacing w:val="5"/>
    </w:rPr>
  </w:style>
  <w:style w:type="character" w:styleId="af7">
    <w:name w:val="Book Title"/>
    <w:basedOn w:val="a0"/>
    <w:uiPriority w:val="33"/>
    <w:qFormat/>
    <w:rsid w:val="007B160E"/>
    <w:rPr>
      <w:b/>
      <w:bCs/>
      <w:i/>
      <w:iCs/>
      <w:spacing w:val="5"/>
    </w:rPr>
  </w:style>
  <w:style w:type="paragraph" w:styleId="af8">
    <w:name w:val="TOC Heading"/>
    <w:basedOn w:val="1"/>
    <w:next w:val="a"/>
    <w:uiPriority w:val="39"/>
    <w:semiHidden/>
    <w:unhideWhenUsed/>
    <w:qFormat/>
    <w:rsid w:val="007B160E"/>
    <w:pPr>
      <w:outlineLvl w:val="9"/>
    </w:pPr>
  </w:style>
  <w:style w:type="paragraph" w:customStyle="1" w:styleId="s1">
    <w:name w:val="s_1"/>
    <w:basedOn w:val="a"/>
    <w:rsid w:val="0039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semiHidden/>
    <w:unhideWhenUsed/>
    <w:rsid w:val="00397EFC"/>
    <w:rPr>
      <w:color w:val="0000FF"/>
      <w:u w:val="single"/>
    </w:rPr>
  </w:style>
  <w:style w:type="paragraph" w:customStyle="1" w:styleId="empty">
    <w:name w:val="empty"/>
    <w:basedOn w:val="a"/>
    <w:rsid w:val="0039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97EFC"/>
  </w:style>
  <w:style w:type="paragraph" w:customStyle="1" w:styleId="s16">
    <w:name w:val="s_16"/>
    <w:basedOn w:val="a"/>
    <w:rsid w:val="00FF0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5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f0">
    <w:name w:val="Без интервала Знак"/>
    <w:basedOn w:val="a0"/>
    <w:link w:val="af"/>
    <w:uiPriority w:val="1"/>
    <w:locked/>
    <w:rsid w:val="00B405CB"/>
  </w:style>
  <w:style w:type="character" w:customStyle="1" w:styleId="23">
    <w:name w:val="Основной текст (2) + Не курсив"/>
    <w:basedOn w:val="a0"/>
    <w:rsid w:val="00AB01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AB0114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B0114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24pt">
    <w:name w:val="Основной текст (2) + 4 pt;Не курсив"/>
    <w:basedOn w:val="24"/>
    <w:rsid w:val="00AB01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styleId="afa">
    <w:name w:val="header"/>
    <w:basedOn w:val="a"/>
    <w:link w:val="afb"/>
    <w:uiPriority w:val="99"/>
    <w:unhideWhenUsed/>
    <w:rsid w:val="00CA4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CA4F2F"/>
  </w:style>
  <w:style w:type="paragraph" w:styleId="afc">
    <w:name w:val="footer"/>
    <w:basedOn w:val="a"/>
    <w:link w:val="afd"/>
    <w:uiPriority w:val="99"/>
    <w:unhideWhenUsed/>
    <w:rsid w:val="00CA4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CA4F2F"/>
  </w:style>
  <w:style w:type="paragraph" w:customStyle="1" w:styleId="afe">
    <w:name w:val="Прижатый влево"/>
    <w:basedOn w:val="a"/>
    <w:next w:val="a"/>
    <w:uiPriority w:val="99"/>
    <w:rsid w:val="008F48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CE5072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8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3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225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90602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62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07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54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8C1B3-380E-458A-87AE-47073437F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новолетники</cp:lastModifiedBy>
  <cp:revision>10</cp:revision>
  <cp:lastPrinted>2023-02-17T03:29:00Z</cp:lastPrinted>
  <dcterms:created xsi:type="dcterms:W3CDTF">2023-03-01T06:24:00Z</dcterms:created>
  <dcterms:modified xsi:type="dcterms:W3CDTF">2023-10-26T03:23:00Z</dcterms:modified>
</cp:coreProperties>
</file>